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Times New Roman"/>
          <w:color w:val="4472C4" w:themeColor="accent1"/>
          <w:sz w:val="24"/>
        </w:rPr>
        <w:id w:val="1654413939"/>
        <w:docPartObj>
          <w:docPartGallery w:val="Cover Pages"/>
          <w:docPartUnique/>
        </w:docPartObj>
      </w:sdtPr>
      <w:sdtEndPr>
        <w:rPr>
          <w:i/>
          <w:color w:val="auto"/>
          <w:spacing w:val="2"/>
        </w:rPr>
      </w:sdtEndPr>
      <w:sdtContent>
        <w:p w14:paraId="0475BB00" w14:textId="14343128" w:rsidR="00B41A0D" w:rsidRPr="001F1F7C" w:rsidRDefault="00B41A0D">
          <w:pPr>
            <w:rPr>
              <w:color w:val="4472C4" w:themeColor="accent1"/>
            </w:rPr>
          </w:pPr>
        </w:p>
        <w:p w14:paraId="3BA209B7" w14:textId="77777777" w:rsidR="0041700D" w:rsidRPr="001F1F7C" w:rsidRDefault="0041700D" w:rsidP="00A25A86">
          <w:pPr>
            <w:jc w:val="center"/>
            <w:rPr>
              <w:i/>
              <w:color w:val="4472C4" w:themeColor="accent1"/>
              <w:spacing w:val="2"/>
            </w:rPr>
          </w:pPr>
        </w:p>
        <w:p w14:paraId="0C77FE69" w14:textId="77777777" w:rsidR="0041700D" w:rsidRPr="001F1F7C" w:rsidRDefault="0041700D" w:rsidP="00A25A86">
          <w:pPr>
            <w:jc w:val="center"/>
            <w:rPr>
              <w:i/>
              <w:color w:val="4472C4" w:themeColor="accent1"/>
              <w:spacing w:val="2"/>
            </w:rPr>
          </w:pPr>
        </w:p>
        <w:p w14:paraId="464476F7" w14:textId="77777777" w:rsidR="0041700D" w:rsidRPr="001F1F7C" w:rsidRDefault="0041700D" w:rsidP="00A25A86">
          <w:pPr>
            <w:jc w:val="center"/>
            <w:rPr>
              <w:i/>
              <w:color w:val="4472C4" w:themeColor="accent1"/>
              <w:spacing w:val="2"/>
            </w:rPr>
          </w:pPr>
        </w:p>
        <w:p w14:paraId="04C49D74" w14:textId="2CF3E27F" w:rsidR="00CC3E50" w:rsidRPr="00C26BDF" w:rsidRDefault="0041700D" w:rsidP="00A25A86">
          <w:pPr>
            <w:jc w:val="center"/>
            <w:rPr>
              <w:i/>
              <w:color w:val="173963"/>
              <w:spacing w:val="2"/>
              <w:sz w:val="44"/>
              <w:szCs w:val="44"/>
            </w:rPr>
          </w:pPr>
          <w:r w:rsidRPr="00C04F92">
            <w:rPr>
              <w:b/>
              <w:bCs/>
              <w:color w:val="173963"/>
              <w:spacing w:val="2"/>
              <w:sz w:val="44"/>
              <w:szCs w:val="44"/>
            </w:rPr>
            <w:t>COMMONWEALTH OF VIRGINIA</w:t>
          </w:r>
        </w:p>
        <w:p w14:paraId="4E92EBAD" w14:textId="77777777" w:rsidR="00F94B95" w:rsidRPr="00C26BDF" w:rsidRDefault="00B34871" w:rsidP="00AE37EF">
          <w:pPr>
            <w:rPr>
              <w:b/>
              <w:bCs/>
              <w:iCs/>
              <w:color w:val="173963"/>
              <w:spacing w:val="2"/>
              <w:sz w:val="44"/>
              <w:szCs w:val="44"/>
            </w:rPr>
          </w:pPr>
          <w:r w:rsidRPr="00C26BDF">
            <w:rPr>
              <w:b/>
              <w:color w:val="173963"/>
              <w:spacing w:val="2"/>
              <w:sz w:val="44"/>
              <w:szCs w:val="44"/>
            </w:rPr>
            <w:t>Continuity of Operations Plan Template</w:t>
          </w:r>
        </w:p>
        <w:p w14:paraId="781999C6" w14:textId="77777777" w:rsidR="00F94B95" w:rsidRPr="001F1F7C" w:rsidRDefault="00F94B95" w:rsidP="00A25A86">
          <w:pPr>
            <w:jc w:val="center"/>
            <w:rPr>
              <w:b/>
              <w:bCs/>
              <w:iCs/>
              <w:color w:val="4472C4" w:themeColor="accent1"/>
              <w:spacing w:val="2"/>
              <w:sz w:val="44"/>
              <w:szCs w:val="44"/>
            </w:rPr>
          </w:pPr>
        </w:p>
        <w:p w14:paraId="726D16D0" w14:textId="57A5B3D8" w:rsidR="00F94B95" w:rsidRPr="001F1F7C" w:rsidRDefault="00F94B95" w:rsidP="00A25A86">
          <w:pPr>
            <w:jc w:val="center"/>
            <w:rPr>
              <w:b/>
              <w:bCs/>
              <w:iCs/>
              <w:color w:val="4472C4" w:themeColor="accent1"/>
              <w:spacing w:val="2"/>
              <w:sz w:val="44"/>
              <w:szCs w:val="44"/>
            </w:rPr>
          </w:pPr>
          <w:r w:rsidRPr="001F1F7C">
            <w:rPr>
              <w:rFonts w:eastAsia="Calibri" w:cs="Times New Roman"/>
              <w:noProof/>
              <w:color w:val="4472C4" w:themeColor="accent1"/>
            </w:rPr>
            <w:drawing>
              <wp:inline distT="0" distB="0" distL="0" distR="0" wp14:anchorId="0AF14408" wp14:editId="382E32EF">
                <wp:extent cx="3729746" cy="23248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rcRect l="-27449" t="-215" r="-27449" b="-215"/>
                        <a:stretch>
                          <a:fillRect/>
                        </a:stretch>
                      </pic:blipFill>
                      <pic:spPr>
                        <a:xfrm>
                          <a:off x="0" y="0"/>
                          <a:ext cx="3745175" cy="2334436"/>
                        </a:xfrm>
                        <a:prstGeom prst="rect">
                          <a:avLst/>
                        </a:prstGeom>
                      </pic:spPr>
                    </pic:pic>
                  </a:graphicData>
                </a:graphic>
              </wp:inline>
            </w:drawing>
          </w:r>
        </w:p>
        <w:p w14:paraId="73E75D56" w14:textId="77777777" w:rsidR="00553DA7" w:rsidRPr="00C26BDF" w:rsidRDefault="00CE0ABE" w:rsidP="00AE37EF">
          <w:pPr>
            <w:jc w:val="center"/>
            <w:rPr>
              <w:b/>
              <w:bCs/>
              <w:iCs/>
              <w:color w:val="173963"/>
              <w:spacing w:val="2"/>
              <w:sz w:val="36"/>
              <w:szCs w:val="36"/>
            </w:rPr>
          </w:pPr>
          <w:r w:rsidRPr="00C26BDF">
            <w:rPr>
              <w:b/>
              <w:bCs/>
              <w:iCs/>
              <w:color w:val="173963"/>
              <w:spacing w:val="2"/>
              <w:sz w:val="36"/>
              <w:szCs w:val="36"/>
            </w:rPr>
            <w:t xml:space="preserve">For State Agencies, Institutions of Higher Education and Local Governments </w:t>
          </w:r>
        </w:p>
        <w:p w14:paraId="14F43320" w14:textId="29BA875A" w:rsidR="00B41A0D" w:rsidRPr="001F1F7C" w:rsidRDefault="00B41A0D" w:rsidP="00AE37EF">
          <w:pPr>
            <w:jc w:val="center"/>
            <w:rPr>
              <w:b/>
              <w:i/>
              <w:color w:val="4472C4" w:themeColor="accent1"/>
              <w:spacing w:val="2"/>
              <w:sz w:val="44"/>
              <w:szCs w:val="44"/>
            </w:rPr>
          </w:pPr>
          <w:r w:rsidRPr="001F1F7C">
            <w:rPr>
              <w:b/>
              <w:i/>
              <w:color w:val="4472C4" w:themeColor="accent1"/>
              <w:spacing w:val="2"/>
              <w:sz w:val="44"/>
              <w:szCs w:val="44"/>
            </w:rPr>
            <w:br w:type="page"/>
          </w:r>
        </w:p>
        <w:p w14:paraId="1C66372A" w14:textId="77777777" w:rsidR="00CE0ABE" w:rsidRPr="001F1F7C" w:rsidRDefault="00CE0ABE" w:rsidP="00AE37EF">
          <w:pPr>
            <w:rPr>
              <w:b/>
              <w:i/>
              <w:color w:val="4472C4" w:themeColor="accent1"/>
              <w:spacing w:val="2"/>
              <w:sz w:val="32"/>
              <w:szCs w:val="32"/>
            </w:rPr>
          </w:pPr>
        </w:p>
        <w:p w14:paraId="612B1813" w14:textId="77777777" w:rsidR="00F86A58" w:rsidRPr="001F1F7C" w:rsidRDefault="00F86A58" w:rsidP="00A25A86">
          <w:pPr>
            <w:jc w:val="center"/>
            <w:rPr>
              <w:i/>
              <w:color w:val="4472C4" w:themeColor="accent1"/>
              <w:spacing w:val="2"/>
            </w:rPr>
          </w:pPr>
        </w:p>
        <w:p w14:paraId="5CC19C45" w14:textId="77777777" w:rsidR="00645128" w:rsidRPr="001F1F7C" w:rsidRDefault="00645128">
          <w:pPr>
            <w:rPr>
              <w:color w:val="4472C4" w:themeColor="accent1"/>
            </w:rPr>
          </w:pPr>
        </w:p>
        <w:p w14:paraId="10580F00" w14:textId="5D43F75D" w:rsidR="00645128" w:rsidRPr="001F1F7C" w:rsidRDefault="00645128">
          <w:pPr>
            <w:rPr>
              <w:color w:val="4472C4" w:themeColor="accent1"/>
            </w:rPr>
          </w:pPr>
        </w:p>
        <w:p w14:paraId="137580CE" w14:textId="1DDB2665" w:rsidR="007650B9" w:rsidRPr="001F1F7C" w:rsidRDefault="007650B9">
          <w:pPr>
            <w:rPr>
              <w:color w:val="4472C4" w:themeColor="accent1"/>
            </w:rPr>
          </w:pPr>
        </w:p>
        <w:p w14:paraId="7B5CB612" w14:textId="2EC1D863" w:rsidR="007650B9" w:rsidRPr="001F1F7C" w:rsidRDefault="007650B9">
          <w:pPr>
            <w:rPr>
              <w:color w:val="4472C4" w:themeColor="accent1"/>
            </w:rPr>
          </w:pPr>
        </w:p>
        <w:p w14:paraId="5D970D94" w14:textId="06F0C8C7" w:rsidR="007650B9" w:rsidRPr="001F1F7C" w:rsidRDefault="007650B9">
          <w:pPr>
            <w:rPr>
              <w:color w:val="4472C4" w:themeColor="accent1"/>
            </w:rPr>
          </w:pPr>
        </w:p>
        <w:p w14:paraId="5E531DE2" w14:textId="35AE4BA8" w:rsidR="007650B9" w:rsidRPr="001F1F7C" w:rsidRDefault="007650B9">
          <w:pPr>
            <w:rPr>
              <w:color w:val="4472C4" w:themeColor="accent1"/>
            </w:rPr>
          </w:pPr>
        </w:p>
        <w:p w14:paraId="7A993CBA" w14:textId="63BB9D76" w:rsidR="007650B9" w:rsidRPr="001F1F7C" w:rsidRDefault="007650B9">
          <w:pPr>
            <w:rPr>
              <w:color w:val="4472C4" w:themeColor="accent1"/>
            </w:rPr>
          </w:pPr>
        </w:p>
        <w:p w14:paraId="2F94954E" w14:textId="72309837" w:rsidR="007650B9" w:rsidRPr="001F1F7C" w:rsidRDefault="007650B9">
          <w:pPr>
            <w:rPr>
              <w:color w:val="4472C4" w:themeColor="accent1"/>
            </w:rPr>
          </w:pPr>
        </w:p>
        <w:p w14:paraId="4D4C6FBD" w14:textId="086785F2" w:rsidR="007650B9" w:rsidRPr="001F1F7C" w:rsidRDefault="007650B9">
          <w:pPr>
            <w:rPr>
              <w:color w:val="4472C4" w:themeColor="accent1"/>
            </w:rPr>
          </w:pPr>
        </w:p>
        <w:p w14:paraId="068A580E" w14:textId="0460BAFA" w:rsidR="007650B9" w:rsidRPr="001F1F7C" w:rsidRDefault="007650B9">
          <w:pPr>
            <w:rPr>
              <w:color w:val="4472C4" w:themeColor="accent1"/>
            </w:rPr>
          </w:pPr>
        </w:p>
        <w:p w14:paraId="0DF1AA8B" w14:textId="0B283FEF" w:rsidR="007650B9" w:rsidRPr="001F1F7C" w:rsidRDefault="007650B9">
          <w:pPr>
            <w:rPr>
              <w:color w:val="4472C4" w:themeColor="accent1"/>
            </w:rPr>
          </w:pPr>
        </w:p>
        <w:p w14:paraId="22297876" w14:textId="2BFF0908" w:rsidR="007650B9" w:rsidRPr="001F1F7C" w:rsidRDefault="007650B9">
          <w:pPr>
            <w:rPr>
              <w:color w:val="4472C4" w:themeColor="accent1"/>
            </w:rPr>
          </w:pPr>
        </w:p>
        <w:p w14:paraId="720A3A4A" w14:textId="0D6B268A" w:rsidR="007650B9" w:rsidRPr="001F1F7C" w:rsidRDefault="007650B9">
          <w:pPr>
            <w:rPr>
              <w:color w:val="4472C4" w:themeColor="accent1"/>
            </w:rPr>
          </w:pPr>
        </w:p>
        <w:p w14:paraId="34A3FC07" w14:textId="77777777" w:rsidR="007650B9" w:rsidRPr="00C26BDF" w:rsidRDefault="007650B9" w:rsidP="007650B9">
          <w:pPr>
            <w:jc w:val="center"/>
            <w:rPr>
              <w:rFonts w:cs="Open Sans"/>
              <w:b/>
              <w:color w:val="173963"/>
              <w:sz w:val="32"/>
              <w:szCs w:val="32"/>
            </w:rPr>
          </w:pPr>
          <w:r w:rsidRPr="00C26BDF">
            <w:rPr>
              <w:rFonts w:cs="Open Sans"/>
              <w:b/>
              <w:color w:val="173963"/>
              <w:sz w:val="32"/>
              <w:szCs w:val="32"/>
            </w:rPr>
            <w:t>THIS PAGE INTENTIONALLY LEFT BLANK</w:t>
          </w:r>
        </w:p>
        <w:p w14:paraId="62B24722" w14:textId="4B0512F0" w:rsidR="007650B9" w:rsidRPr="001F1F7C" w:rsidRDefault="007650B9" w:rsidP="007650B9">
          <w:pPr>
            <w:jc w:val="center"/>
            <w:rPr>
              <w:color w:val="4472C4" w:themeColor="accent1"/>
            </w:rPr>
          </w:pPr>
        </w:p>
        <w:p w14:paraId="1CB46F2F" w14:textId="511A2A6D" w:rsidR="007650B9" w:rsidRPr="001F1F7C" w:rsidRDefault="007650B9" w:rsidP="007650B9">
          <w:pPr>
            <w:jc w:val="center"/>
            <w:rPr>
              <w:color w:val="4472C4" w:themeColor="accent1"/>
            </w:rPr>
          </w:pPr>
        </w:p>
        <w:p w14:paraId="73DA74F5" w14:textId="1EC5C149" w:rsidR="007650B9" w:rsidRPr="001F1F7C" w:rsidRDefault="007650B9" w:rsidP="007650B9">
          <w:pPr>
            <w:jc w:val="center"/>
            <w:rPr>
              <w:color w:val="4472C4" w:themeColor="accent1"/>
            </w:rPr>
          </w:pPr>
        </w:p>
        <w:p w14:paraId="2394BEC0" w14:textId="1C668C31" w:rsidR="007650B9" w:rsidRPr="001F1F7C" w:rsidRDefault="007650B9" w:rsidP="007650B9">
          <w:pPr>
            <w:jc w:val="center"/>
            <w:rPr>
              <w:color w:val="4472C4" w:themeColor="accent1"/>
            </w:rPr>
          </w:pPr>
        </w:p>
        <w:p w14:paraId="251CEF5F" w14:textId="6217D27F" w:rsidR="007650B9" w:rsidRPr="001F1F7C" w:rsidRDefault="007650B9" w:rsidP="007650B9">
          <w:pPr>
            <w:jc w:val="center"/>
            <w:rPr>
              <w:color w:val="4472C4" w:themeColor="accent1"/>
            </w:rPr>
          </w:pPr>
        </w:p>
        <w:p w14:paraId="46F33AD0" w14:textId="7C240DE2" w:rsidR="007650B9" w:rsidRPr="001F1F7C" w:rsidRDefault="007650B9" w:rsidP="007650B9">
          <w:pPr>
            <w:jc w:val="center"/>
            <w:rPr>
              <w:color w:val="4472C4" w:themeColor="accent1"/>
            </w:rPr>
          </w:pPr>
        </w:p>
        <w:p w14:paraId="0E358C84" w14:textId="375C6FB5" w:rsidR="007650B9" w:rsidRPr="001F1F7C" w:rsidRDefault="007650B9" w:rsidP="007650B9">
          <w:pPr>
            <w:jc w:val="center"/>
            <w:rPr>
              <w:color w:val="4472C4" w:themeColor="accent1"/>
            </w:rPr>
          </w:pPr>
        </w:p>
        <w:p w14:paraId="70363EBB" w14:textId="6C116CD0" w:rsidR="007650B9" w:rsidRPr="001F1F7C" w:rsidRDefault="007650B9" w:rsidP="007650B9">
          <w:pPr>
            <w:jc w:val="center"/>
            <w:rPr>
              <w:color w:val="4472C4" w:themeColor="accent1"/>
            </w:rPr>
          </w:pPr>
        </w:p>
        <w:p w14:paraId="73886284" w14:textId="52386500" w:rsidR="007650B9" w:rsidRPr="001F1F7C" w:rsidRDefault="007650B9" w:rsidP="007650B9">
          <w:pPr>
            <w:jc w:val="center"/>
            <w:rPr>
              <w:color w:val="4472C4" w:themeColor="accent1"/>
            </w:rPr>
          </w:pPr>
        </w:p>
        <w:p w14:paraId="5887A55D" w14:textId="66DFBDFE" w:rsidR="007650B9" w:rsidRPr="001F1F7C" w:rsidRDefault="007650B9" w:rsidP="007650B9">
          <w:pPr>
            <w:jc w:val="center"/>
            <w:rPr>
              <w:color w:val="4472C4" w:themeColor="accent1"/>
            </w:rPr>
          </w:pPr>
        </w:p>
        <w:p w14:paraId="3088B7FA" w14:textId="0806D195" w:rsidR="007650B9" w:rsidRPr="001F1F7C" w:rsidRDefault="007650B9" w:rsidP="007650B9">
          <w:pPr>
            <w:jc w:val="center"/>
            <w:rPr>
              <w:color w:val="4472C4" w:themeColor="accent1"/>
            </w:rPr>
          </w:pPr>
        </w:p>
        <w:p w14:paraId="08A2F9DA" w14:textId="6F57E6ED" w:rsidR="007650B9" w:rsidRPr="001F1F7C" w:rsidRDefault="007650B9" w:rsidP="007650B9">
          <w:pPr>
            <w:jc w:val="center"/>
            <w:rPr>
              <w:color w:val="4472C4" w:themeColor="accent1"/>
            </w:rPr>
          </w:pPr>
        </w:p>
        <w:sdt>
          <w:sdtPr>
            <w:rPr>
              <w:rFonts w:eastAsiaTheme="minorHAnsi" w:cstheme="minorBidi"/>
              <w:b w:val="0"/>
              <w:caps w:val="0"/>
              <w:color w:val="4472C4" w:themeColor="accent1"/>
              <w:sz w:val="22"/>
              <w:szCs w:val="22"/>
            </w:rPr>
            <w:id w:val="790481380"/>
            <w:docPartObj>
              <w:docPartGallery w:val="Table of Contents"/>
              <w:docPartUnique/>
            </w:docPartObj>
          </w:sdtPr>
          <w:sdtEndPr>
            <w:rPr>
              <w:bCs/>
              <w:noProof/>
            </w:rPr>
          </w:sdtEndPr>
          <w:sdtContent>
            <w:p w14:paraId="4E9E69DE" w14:textId="20CDF079" w:rsidR="00FC1B77" w:rsidRPr="001F1F7C" w:rsidRDefault="00FC1B77">
              <w:pPr>
                <w:pStyle w:val="TOCHeading"/>
                <w:rPr>
                  <w:color w:val="4472C4" w:themeColor="accent1"/>
                </w:rPr>
              </w:pPr>
              <w:r w:rsidRPr="001F1F7C">
                <w:rPr>
                  <w:color w:val="4472C4" w:themeColor="accent1"/>
                </w:rPr>
                <w:t>Table of Contents</w:t>
              </w:r>
            </w:p>
            <w:p w14:paraId="413183DF" w14:textId="2F97C45C" w:rsidR="00376DE3" w:rsidRDefault="00FC1B77">
              <w:pPr>
                <w:pStyle w:val="TOC1"/>
                <w:rPr>
                  <w:rFonts w:asciiTheme="minorHAnsi" w:eastAsiaTheme="minorEastAsia" w:hAnsiTheme="minorHAnsi" w:cstheme="minorBidi"/>
                  <w:caps w:val="0"/>
                </w:rPr>
              </w:pPr>
              <w:r w:rsidRPr="001F1F7C">
                <w:rPr>
                  <w:color w:val="4472C4" w:themeColor="accent1"/>
                </w:rPr>
                <w:fldChar w:fldCharType="begin"/>
              </w:r>
              <w:r w:rsidRPr="001F1F7C">
                <w:rPr>
                  <w:color w:val="4472C4" w:themeColor="accent1"/>
                </w:rPr>
                <w:instrText xml:space="preserve"> TOC \o "1-3" \h \z \u </w:instrText>
              </w:r>
              <w:r w:rsidRPr="001F1F7C">
                <w:rPr>
                  <w:color w:val="4472C4" w:themeColor="accent1"/>
                </w:rPr>
                <w:fldChar w:fldCharType="separate"/>
              </w:r>
              <w:hyperlink w:anchor="_Toc146551776" w:history="1">
                <w:r w:rsidR="00376DE3" w:rsidRPr="00C65C07">
                  <w:rPr>
                    <w:rStyle w:val="Hyperlink"/>
                  </w:rPr>
                  <w:t>Introduction</w:t>
                </w:r>
                <w:r w:rsidR="00376DE3">
                  <w:rPr>
                    <w:webHidden/>
                  </w:rPr>
                  <w:tab/>
                </w:r>
                <w:r w:rsidR="00376DE3">
                  <w:rPr>
                    <w:webHidden/>
                  </w:rPr>
                  <w:fldChar w:fldCharType="begin"/>
                </w:r>
                <w:r w:rsidR="00376DE3">
                  <w:rPr>
                    <w:webHidden/>
                  </w:rPr>
                  <w:instrText xml:space="preserve"> PAGEREF _Toc146551776 \h </w:instrText>
                </w:r>
                <w:r w:rsidR="00376DE3">
                  <w:rPr>
                    <w:webHidden/>
                  </w:rPr>
                </w:r>
                <w:r w:rsidR="00376DE3">
                  <w:rPr>
                    <w:webHidden/>
                  </w:rPr>
                  <w:fldChar w:fldCharType="separate"/>
                </w:r>
                <w:r w:rsidR="00376DE3">
                  <w:rPr>
                    <w:webHidden/>
                  </w:rPr>
                  <w:t>i</w:t>
                </w:r>
                <w:r w:rsidR="00376DE3">
                  <w:rPr>
                    <w:webHidden/>
                  </w:rPr>
                  <w:fldChar w:fldCharType="end"/>
                </w:r>
              </w:hyperlink>
            </w:p>
            <w:p w14:paraId="239CD7A8" w14:textId="69E0DDD1" w:rsidR="00376DE3" w:rsidRDefault="00376DE3">
              <w:pPr>
                <w:pStyle w:val="TOC1"/>
                <w:rPr>
                  <w:rFonts w:asciiTheme="minorHAnsi" w:eastAsiaTheme="minorEastAsia" w:hAnsiTheme="minorHAnsi" w:cstheme="minorBidi"/>
                  <w:caps w:val="0"/>
                </w:rPr>
              </w:pPr>
              <w:hyperlink w:anchor="_Toc146551777" w:history="1">
                <w:r w:rsidRPr="00C65C07">
                  <w:rPr>
                    <w:rStyle w:val="Hyperlink"/>
                  </w:rPr>
                  <w:t>CONTINUITY PLAN TEMPLATE AND INSTRUCTIONS</w:t>
                </w:r>
                <w:r>
                  <w:rPr>
                    <w:webHidden/>
                  </w:rPr>
                  <w:tab/>
                </w:r>
                <w:r>
                  <w:rPr>
                    <w:webHidden/>
                  </w:rPr>
                  <w:fldChar w:fldCharType="begin"/>
                </w:r>
                <w:r>
                  <w:rPr>
                    <w:webHidden/>
                  </w:rPr>
                  <w:instrText xml:space="preserve"> PAGEREF _Toc146551777 \h </w:instrText>
                </w:r>
                <w:r>
                  <w:rPr>
                    <w:webHidden/>
                  </w:rPr>
                </w:r>
                <w:r>
                  <w:rPr>
                    <w:webHidden/>
                  </w:rPr>
                  <w:fldChar w:fldCharType="separate"/>
                </w:r>
                <w:r>
                  <w:rPr>
                    <w:webHidden/>
                  </w:rPr>
                  <w:t>ii</w:t>
                </w:r>
                <w:r>
                  <w:rPr>
                    <w:webHidden/>
                  </w:rPr>
                  <w:fldChar w:fldCharType="end"/>
                </w:r>
              </w:hyperlink>
            </w:p>
            <w:p w14:paraId="530A131C" w14:textId="50CF5AF7" w:rsidR="00376DE3" w:rsidRDefault="00376DE3">
              <w:pPr>
                <w:pStyle w:val="TOC2"/>
                <w:tabs>
                  <w:tab w:val="right" w:leader="dot" w:pos="9350"/>
                </w:tabs>
                <w:rPr>
                  <w:rFonts w:asciiTheme="minorHAnsi" w:eastAsiaTheme="minorEastAsia" w:hAnsiTheme="minorHAnsi"/>
                  <w:noProof/>
                </w:rPr>
              </w:pPr>
              <w:hyperlink w:anchor="_Toc146551778" w:history="1">
                <w:r w:rsidRPr="00C65C07">
                  <w:rPr>
                    <w:rStyle w:val="Hyperlink"/>
                    <w:noProof/>
                  </w:rPr>
                  <w:t>Explanation of Terms</w:t>
                </w:r>
                <w:r>
                  <w:rPr>
                    <w:noProof/>
                    <w:webHidden/>
                  </w:rPr>
                  <w:tab/>
                </w:r>
                <w:r>
                  <w:rPr>
                    <w:noProof/>
                    <w:webHidden/>
                  </w:rPr>
                  <w:fldChar w:fldCharType="begin"/>
                </w:r>
                <w:r>
                  <w:rPr>
                    <w:noProof/>
                    <w:webHidden/>
                  </w:rPr>
                  <w:instrText xml:space="preserve"> PAGEREF _Toc146551778 \h </w:instrText>
                </w:r>
                <w:r>
                  <w:rPr>
                    <w:noProof/>
                    <w:webHidden/>
                  </w:rPr>
                </w:r>
                <w:r>
                  <w:rPr>
                    <w:noProof/>
                    <w:webHidden/>
                  </w:rPr>
                  <w:fldChar w:fldCharType="separate"/>
                </w:r>
                <w:r>
                  <w:rPr>
                    <w:noProof/>
                    <w:webHidden/>
                  </w:rPr>
                  <w:t>ii</w:t>
                </w:r>
                <w:r>
                  <w:rPr>
                    <w:noProof/>
                    <w:webHidden/>
                  </w:rPr>
                  <w:fldChar w:fldCharType="end"/>
                </w:r>
              </w:hyperlink>
            </w:p>
            <w:p w14:paraId="448BF329" w14:textId="05C75C11" w:rsidR="00376DE3" w:rsidRDefault="00376DE3">
              <w:pPr>
                <w:pStyle w:val="TOC1"/>
                <w:rPr>
                  <w:rFonts w:asciiTheme="minorHAnsi" w:eastAsiaTheme="minorEastAsia" w:hAnsiTheme="minorHAnsi" w:cstheme="minorBidi"/>
                  <w:caps w:val="0"/>
                </w:rPr>
              </w:pPr>
              <w:hyperlink w:anchor="_Toc146551779" w:history="1">
                <w:r w:rsidRPr="00C65C07">
                  <w:rPr>
                    <w:rStyle w:val="Hyperlink"/>
                  </w:rPr>
                  <w:t>Promulgation statement</w:t>
                </w:r>
                <w:r>
                  <w:rPr>
                    <w:webHidden/>
                  </w:rPr>
                  <w:tab/>
                </w:r>
                <w:r>
                  <w:rPr>
                    <w:webHidden/>
                  </w:rPr>
                  <w:fldChar w:fldCharType="begin"/>
                </w:r>
                <w:r>
                  <w:rPr>
                    <w:webHidden/>
                  </w:rPr>
                  <w:instrText xml:space="preserve"> PAGEREF _Toc146551779 \h </w:instrText>
                </w:r>
                <w:r>
                  <w:rPr>
                    <w:webHidden/>
                  </w:rPr>
                </w:r>
                <w:r>
                  <w:rPr>
                    <w:webHidden/>
                  </w:rPr>
                  <w:fldChar w:fldCharType="separate"/>
                </w:r>
                <w:r>
                  <w:rPr>
                    <w:webHidden/>
                  </w:rPr>
                  <w:t>iii</w:t>
                </w:r>
                <w:r>
                  <w:rPr>
                    <w:webHidden/>
                  </w:rPr>
                  <w:fldChar w:fldCharType="end"/>
                </w:r>
              </w:hyperlink>
            </w:p>
            <w:p w14:paraId="47FC4B81" w14:textId="7A6FE3AE" w:rsidR="00376DE3" w:rsidRDefault="00376DE3">
              <w:pPr>
                <w:pStyle w:val="TOC1"/>
                <w:rPr>
                  <w:rFonts w:asciiTheme="minorHAnsi" w:eastAsiaTheme="minorEastAsia" w:hAnsiTheme="minorHAnsi" w:cstheme="minorBidi"/>
                  <w:caps w:val="0"/>
                </w:rPr>
              </w:pPr>
              <w:hyperlink w:anchor="_Toc146551780" w:history="1">
                <w:r w:rsidRPr="00C65C07">
                  <w:rPr>
                    <w:rStyle w:val="Hyperlink"/>
                  </w:rPr>
                  <w:t>CONFIDENTIALITY STATEMENT</w:t>
                </w:r>
                <w:r>
                  <w:rPr>
                    <w:webHidden/>
                  </w:rPr>
                  <w:tab/>
                </w:r>
                <w:r>
                  <w:rPr>
                    <w:webHidden/>
                  </w:rPr>
                  <w:fldChar w:fldCharType="begin"/>
                </w:r>
                <w:r>
                  <w:rPr>
                    <w:webHidden/>
                  </w:rPr>
                  <w:instrText xml:space="preserve"> PAGEREF _Toc146551780 \h </w:instrText>
                </w:r>
                <w:r>
                  <w:rPr>
                    <w:webHidden/>
                  </w:rPr>
                </w:r>
                <w:r>
                  <w:rPr>
                    <w:webHidden/>
                  </w:rPr>
                  <w:fldChar w:fldCharType="separate"/>
                </w:r>
                <w:r>
                  <w:rPr>
                    <w:webHidden/>
                  </w:rPr>
                  <w:t>iv</w:t>
                </w:r>
                <w:r>
                  <w:rPr>
                    <w:webHidden/>
                  </w:rPr>
                  <w:fldChar w:fldCharType="end"/>
                </w:r>
              </w:hyperlink>
            </w:p>
            <w:p w14:paraId="34E96503" w14:textId="4A1E76CA" w:rsidR="00376DE3" w:rsidRDefault="00376DE3">
              <w:pPr>
                <w:pStyle w:val="TOC1"/>
                <w:rPr>
                  <w:rFonts w:asciiTheme="minorHAnsi" w:eastAsiaTheme="minorEastAsia" w:hAnsiTheme="minorHAnsi" w:cstheme="minorBidi"/>
                  <w:caps w:val="0"/>
                </w:rPr>
              </w:pPr>
              <w:hyperlink w:anchor="_Toc146551781" w:history="1">
                <w:r w:rsidRPr="00C65C07">
                  <w:rPr>
                    <w:rStyle w:val="Hyperlink"/>
                  </w:rPr>
                  <w:t>Business FUNCTIONS</w:t>
                </w:r>
                <w:r>
                  <w:rPr>
                    <w:webHidden/>
                  </w:rPr>
                  <w:tab/>
                </w:r>
                <w:r>
                  <w:rPr>
                    <w:webHidden/>
                  </w:rPr>
                  <w:fldChar w:fldCharType="begin"/>
                </w:r>
                <w:r>
                  <w:rPr>
                    <w:webHidden/>
                  </w:rPr>
                  <w:instrText xml:space="preserve"> PAGEREF _Toc146551781 \h </w:instrText>
                </w:r>
                <w:r>
                  <w:rPr>
                    <w:webHidden/>
                  </w:rPr>
                </w:r>
                <w:r>
                  <w:rPr>
                    <w:webHidden/>
                  </w:rPr>
                  <w:fldChar w:fldCharType="separate"/>
                </w:r>
                <w:r>
                  <w:rPr>
                    <w:webHidden/>
                  </w:rPr>
                  <w:t>1</w:t>
                </w:r>
                <w:r>
                  <w:rPr>
                    <w:webHidden/>
                  </w:rPr>
                  <w:fldChar w:fldCharType="end"/>
                </w:r>
              </w:hyperlink>
            </w:p>
            <w:p w14:paraId="78D4F310" w14:textId="724B8F8A" w:rsidR="00376DE3" w:rsidRDefault="00376DE3">
              <w:pPr>
                <w:pStyle w:val="TOC2"/>
                <w:tabs>
                  <w:tab w:val="right" w:leader="dot" w:pos="9350"/>
                </w:tabs>
                <w:rPr>
                  <w:rFonts w:asciiTheme="minorHAnsi" w:eastAsiaTheme="minorEastAsia" w:hAnsiTheme="minorHAnsi"/>
                  <w:noProof/>
                </w:rPr>
              </w:pPr>
              <w:hyperlink w:anchor="_Toc146551782" w:history="1">
                <w:r w:rsidRPr="00C65C07">
                  <w:rPr>
                    <w:rStyle w:val="Hyperlink"/>
                    <w:noProof/>
                  </w:rPr>
                  <w:t>Organizational Mission Essential Function (MEFs)</w:t>
                </w:r>
                <w:r>
                  <w:rPr>
                    <w:noProof/>
                    <w:webHidden/>
                  </w:rPr>
                  <w:tab/>
                </w:r>
                <w:r>
                  <w:rPr>
                    <w:noProof/>
                    <w:webHidden/>
                  </w:rPr>
                  <w:fldChar w:fldCharType="begin"/>
                </w:r>
                <w:r>
                  <w:rPr>
                    <w:noProof/>
                    <w:webHidden/>
                  </w:rPr>
                  <w:instrText xml:space="preserve"> PAGEREF _Toc146551782 \h </w:instrText>
                </w:r>
                <w:r>
                  <w:rPr>
                    <w:noProof/>
                    <w:webHidden/>
                  </w:rPr>
                </w:r>
                <w:r>
                  <w:rPr>
                    <w:noProof/>
                    <w:webHidden/>
                  </w:rPr>
                  <w:fldChar w:fldCharType="separate"/>
                </w:r>
                <w:r>
                  <w:rPr>
                    <w:noProof/>
                    <w:webHidden/>
                  </w:rPr>
                  <w:t>1</w:t>
                </w:r>
                <w:r>
                  <w:rPr>
                    <w:noProof/>
                    <w:webHidden/>
                  </w:rPr>
                  <w:fldChar w:fldCharType="end"/>
                </w:r>
              </w:hyperlink>
            </w:p>
            <w:p w14:paraId="1C7D97E3" w14:textId="79D3D4C0" w:rsidR="00376DE3" w:rsidRDefault="00376DE3">
              <w:pPr>
                <w:pStyle w:val="TOC2"/>
                <w:tabs>
                  <w:tab w:val="right" w:leader="dot" w:pos="9350"/>
                </w:tabs>
                <w:rPr>
                  <w:rFonts w:asciiTheme="minorHAnsi" w:eastAsiaTheme="minorEastAsia" w:hAnsiTheme="minorHAnsi"/>
                  <w:noProof/>
                </w:rPr>
              </w:pPr>
              <w:hyperlink w:anchor="_Toc146551783" w:history="1">
                <w:r w:rsidRPr="00C65C07">
                  <w:rPr>
                    <w:rStyle w:val="Hyperlink"/>
                    <w:noProof/>
                  </w:rPr>
                  <w:t>Division/Department Mission Essential Function (MEF)</w:t>
                </w:r>
                <w:r>
                  <w:rPr>
                    <w:noProof/>
                    <w:webHidden/>
                  </w:rPr>
                  <w:tab/>
                </w:r>
                <w:r>
                  <w:rPr>
                    <w:noProof/>
                    <w:webHidden/>
                  </w:rPr>
                  <w:fldChar w:fldCharType="begin"/>
                </w:r>
                <w:r>
                  <w:rPr>
                    <w:noProof/>
                    <w:webHidden/>
                  </w:rPr>
                  <w:instrText xml:space="preserve"> PAGEREF _Toc146551783 \h </w:instrText>
                </w:r>
                <w:r>
                  <w:rPr>
                    <w:noProof/>
                    <w:webHidden/>
                  </w:rPr>
                </w:r>
                <w:r>
                  <w:rPr>
                    <w:noProof/>
                    <w:webHidden/>
                  </w:rPr>
                  <w:fldChar w:fldCharType="separate"/>
                </w:r>
                <w:r>
                  <w:rPr>
                    <w:noProof/>
                    <w:webHidden/>
                  </w:rPr>
                  <w:t>1</w:t>
                </w:r>
                <w:r>
                  <w:rPr>
                    <w:noProof/>
                    <w:webHidden/>
                  </w:rPr>
                  <w:fldChar w:fldCharType="end"/>
                </w:r>
              </w:hyperlink>
            </w:p>
            <w:p w14:paraId="1938A8AC" w14:textId="09977A40" w:rsidR="00376DE3" w:rsidRDefault="00376DE3">
              <w:pPr>
                <w:pStyle w:val="TOC2"/>
                <w:tabs>
                  <w:tab w:val="right" w:leader="dot" w:pos="9350"/>
                </w:tabs>
                <w:rPr>
                  <w:rFonts w:asciiTheme="minorHAnsi" w:eastAsiaTheme="minorEastAsia" w:hAnsiTheme="minorHAnsi"/>
                  <w:noProof/>
                </w:rPr>
              </w:pPr>
              <w:hyperlink w:anchor="_Toc146551784" w:history="1">
                <w:r w:rsidRPr="00C65C07">
                  <w:rPr>
                    <w:rStyle w:val="Hyperlink"/>
                    <w:noProof/>
                  </w:rPr>
                  <w:t>Primary Business Functions (PBFs)</w:t>
                </w:r>
                <w:r>
                  <w:rPr>
                    <w:noProof/>
                    <w:webHidden/>
                  </w:rPr>
                  <w:tab/>
                </w:r>
                <w:r>
                  <w:rPr>
                    <w:noProof/>
                    <w:webHidden/>
                  </w:rPr>
                  <w:fldChar w:fldCharType="begin"/>
                </w:r>
                <w:r>
                  <w:rPr>
                    <w:noProof/>
                    <w:webHidden/>
                  </w:rPr>
                  <w:instrText xml:space="preserve"> PAGEREF _Toc146551784 \h </w:instrText>
                </w:r>
                <w:r>
                  <w:rPr>
                    <w:noProof/>
                    <w:webHidden/>
                  </w:rPr>
                </w:r>
                <w:r>
                  <w:rPr>
                    <w:noProof/>
                    <w:webHidden/>
                  </w:rPr>
                  <w:fldChar w:fldCharType="separate"/>
                </w:r>
                <w:r>
                  <w:rPr>
                    <w:noProof/>
                    <w:webHidden/>
                  </w:rPr>
                  <w:t>2</w:t>
                </w:r>
                <w:r>
                  <w:rPr>
                    <w:noProof/>
                    <w:webHidden/>
                  </w:rPr>
                  <w:fldChar w:fldCharType="end"/>
                </w:r>
              </w:hyperlink>
            </w:p>
            <w:p w14:paraId="2DAB93B8" w14:textId="31688B35" w:rsidR="00376DE3" w:rsidRDefault="00376DE3">
              <w:pPr>
                <w:pStyle w:val="TOC1"/>
                <w:rPr>
                  <w:rFonts w:asciiTheme="minorHAnsi" w:eastAsiaTheme="minorEastAsia" w:hAnsiTheme="minorHAnsi" w:cstheme="minorBidi"/>
                  <w:caps w:val="0"/>
                </w:rPr>
              </w:pPr>
              <w:hyperlink w:anchor="_Toc146551785" w:history="1">
                <w:r w:rsidRPr="00C65C07">
                  <w:rPr>
                    <w:rStyle w:val="Hyperlink"/>
                  </w:rPr>
                  <w:t>BUSINESS IMPACT ANALYSIS (BIA) SUMMARY</w:t>
                </w:r>
                <w:r>
                  <w:rPr>
                    <w:webHidden/>
                  </w:rPr>
                  <w:tab/>
                </w:r>
                <w:r>
                  <w:rPr>
                    <w:webHidden/>
                  </w:rPr>
                  <w:fldChar w:fldCharType="begin"/>
                </w:r>
                <w:r>
                  <w:rPr>
                    <w:webHidden/>
                  </w:rPr>
                  <w:instrText xml:space="preserve"> PAGEREF _Toc146551785 \h </w:instrText>
                </w:r>
                <w:r>
                  <w:rPr>
                    <w:webHidden/>
                  </w:rPr>
                </w:r>
                <w:r>
                  <w:rPr>
                    <w:webHidden/>
                  </w:rPr>
                  <w:fldChar w:fldCharType="separate"/>
                </w:r>
                <w:r>
                  <w:rPr>
                    <w:webHidden/>
                  </w:rPr>
                  <w:t>2</w:t>
                </w:r>
                <w:r>
                  <w:rPr>
                    <w:webHidden/>
                  </w:rPr>
                  <w:fldChar w:fldCharType="end"/>
                </w:r>
              </w:hyperlink>
            </w:p>
            <w:p w14:paraId="2A4ECD64" w14:textId="12614D1E" w:rsidR="00376DE3" w:rsidRDefault="00376DE3">
              <w:pPr>
                <w:pStyle w:val="TOC1"/>
                <w:rPr>
                  <w:rFonts w:asciiTheme="minorHAnsi" w:eastAsiaTheme="minorEastAsia" w:hAnsiTheme="minorHAnsi" w:cstheme="minorBidi"/>
                  <w:caps w:val="0"/>
                </w:rPr>
              </w:pPr>
              <w:hyperlink w:anchor="_Toc146551786" w:history="1">
                <w:r w:rsidRPr="00C65C07">
                  <w:rPr>
                    <w:rStyle w:val="Hyperlink"/>
                  </w:rPr>
                  <w:t>Essential Records and IT Functions</w:t>
                </w:r>
                <w:r>
                  <w:rPr>
                    <w:webHidden/>
                  </w:rPr>
                  <w:tab/>
                </w:r>
                <w:r>
                  <w:rPr>
                    <w:webHidden/>
                  </w:rPr>
                  <w:fldChar w:fldCharType="begin"/>
                </w:r>
                <w:r>
                  <w:rPr>
                    <w:webHidden/>
                  </w:rPr>
                  <w:instrText xml:space="preserve"> PAGEREF _Toc146551786 \h </w:instrText>
                </w:r>
                <w:r>
                  <w:rPr>
                    <w:webHidden/>
                  </w:rPr>
                </w:r>
                <w:r>
                  <w:rPr>
                    <w:webHidden/>
                  </w:rPr>
                  <w:fldChar w:fldCharType="separate"/>
                </w:r>
                <w:r>
                  <w:rPr>
                    <w:webHidden/>
                  </w:rPr>
                  <w:t>2</w:t>
                </w:r>
                <w:r>
                  <w:rPr>
                    <w:webHidden/>
                  </w:rPr>
                  <w:fldChar w:fldCharType="end"/>
                </w:r>
              </w:hyperlink>
            </w:p>
            <w:p w14:paraId="2C2A3D1C" w14:textId="3D0FC766" w:rsidR="00376DE3" w:rsidRDefault="00376DE3">
              <w:pPr>
                <w:pStyle w:val="TOC1"/>
                <w:rPr>
                  <w:rFonts w:asciiTheme="minorHAnsi" w:eastAsiaTheme="minorEastAsia" w:hAnsiTheme="minorHAnsi" w:cstheme="minorBidi"/>
                  <w:caps w:val="0"/>
                </w:rPr>
              </w:pPr>
              <w:hyperlink w:anchor="_Toc146551787" w:history="1">
                <w:r w:rsidRPr="00C65C07">
                  <w:rPr>
                    <w:rStyle w:val="Hyperlink"/>
                  </w:rPr>
                  <w:t>Personnel</w:t>
                </w:r>
                <w:r>
                  <w:rPr>
                    <w:webHidden/>
                  </w:rPr>
                  <w:tab/>
                </w:r>
                <w:r>
                  <w:rPr>
                    <w:webHidden/>
                  </w:rPr>
                  <w:fldChar w:fldCharType="begin"/>
                </w:r>
                <w:r>
                  <w:rPr>
                    <w:webHidden/>
                  </w:rPr>
                  <w:instrText xml:space="preserve"> PAGEREF _Toc146551787 \h </w:instrText>
                </w:r>
                <w:r>
                  <w:rPr>
                    <w:webHidden/>
                  </w:rPr>
                </w:r>
                <w:r>
                  <w:rPr>
                    <w:webHidden/>
                  </w:rPr>
                  <w:fldChar w:fldCharType="separate"/>
                </w:r>
                <w:r>
                  <w:rPr>
                    <w:webHidden/>
                  </w:rPr>
                  <w:t>4</w:t>
                </w:r>
                <w:r>
                  <w:rPr>
                    <w:webHidden/>
                  </w:rPr>
                  <w:fldChar w:fldCharType="end"/>
                </w:r>
              </w:hyperlink>
            </w:p>
            <w:p w14:paraId="6B773575" w14:textId="2ED611B9" w:rsidR="00376DE3" w:rsidRDefault="00376DE3">
              <w:pPr>
                <w:pStyle w:val="TOC1"/>
                <w:rPr>
                  <w:rFonts w:asciiTheme="minorHAnsi" w:eastAsiaTheme="minorEastAsia" w:hAnsiTheme="minorHAnsi" w:cstheme="minorBidi"/>
                  <w:caps w:val="0"/>
                </w:rPr>
              </w:pPr>
              <w:hyperlink w:anchor="_Toc146551788" w:history="1">
                <w:r w:rsidRPr="00C65C07">
                  <w:rPr>
                    <w:rStyle w:val="Hyperlink"/>
                  </w:rPr>
                  <w:t>COMMUNICATIONS</w:t>
                </w:r>
                <w:r>
                  <w:rPr>
                    <w:webHidden/>
                  </w:rPr>
                  <w:tab/>
                </w:r>
                <w:r>
                  <w:rPr>
                    <w:webHidden/>
                  </w:rPr>
                  <w:fldChar w:fldCharType="begin"/>
                </w:r>
                <w:r>
                  <w:rPr>
                    <w:webHidden/>
                  </w:rPr>
                  <w:instrText xml:space="preserve"> PAGEREF _Toc146551788 \h </w:instrText>
                </w:r>
                <w:r>
                  <w:rPr>
                    <w:webHidden/>
                  </w:rPr>
                </w:r>
                <w:r>
                  <w:rPr>
                    <w:webHidden/>
                  </w:rPr>
                  <w:fldChar w:fldCharType="separate"/>
                </w:r>
                <w:r>
                  <w:rPr>
                    <w:webHidden/>
                  </w:rPr>
                  <w:t>10</w:t>
                </w:r>
                <w:r>
                  <w:rPr>
                    <w:webHidden/>
                  </w:rPr>
                  <w:fldChar w:fldCharType="end"/>
                </w:r>
              </w:hyperlink>
            </w:p>
            <w:p w14:paraId="574AC4FC" w14:textId="6D6EC36E" w:rsidR="00376DE3" w:rsidRDefault="00376DE3">
              <w:pPr>
                <w:pStyle w:val="TOC2"/>
                <w:tabs>
                  <w:tab w:val="right" w:leader="dot" w:pos="9350"/>
                </w:tabs>
                <w:rPr>
                  <w:rFonts w:asciiTheme="minorHAnsi" w:eastAsiaTheme="minorEastAsia" w:hAnsiTheme="minorHAnsi"/>
                  <w:noProof/>
                </w:rPr>
              </w:pPr>
              <w:hyperlink w:anchor="_Toc146551789" w:history="1">
                <w:r w:rsidRPr="00C65C07">
                  <w:rPr>
                    <w:rStyle w:val="Hyperlink"/>
                    <w:noProof/>
                  </w:rPr>
                  <w:t>Resilient Systems</w:t>
                </w:r>
                <w:r>
                  <w:rPr>
                    <w:noProof/>
                    <w:webHidden/>
                  </w:rPr>
                  <w:tab/>
                </w:r>
                <w:r>
                  <w:rPr>
                    <w:noProof/>
                    <w:webHidden/>
                  </w:rPr>
                  <w:fldChar w:fldCharType="begin"/>
                </w:r>
                <w:r>
                  <w:rPr>
                    <w:noProof/>
                    <w:webHidden/>
                  </w:rPr>
                  <w:instrText xml:space="preserve"> PAGEREF _Toc146551789 \h </w:instrText>
                </w:r>
                <w:r>
                  <w:rPr>
                    <w:noProof/>
                    <w:webHidden/>
                  </w:rPr>
                </w:r>
                <w:r>
                  <w:rPr>
                    <w:noProof/>
                    <w:webHidden/>
                  </w:rPr>
                  <w:fldChar w:fldCharType="separate"/>
                </w:r>
                <w:r>
                  <w:rPr>
                    <w:noProof/>
                    <w:webHidden/>
                  </w:rPr>
                  <w:t>10</w:t>
                </w:r>
                <w:r>
                  <w:rPr>
                    <w:noProof/>
                    <w:webHidden/>
                  </w:rPr>
                  <w:fldChar w:fldCharType="end"/>
                </w:r>
              </w:hyperlink>
            </w:p>
            <w:p w14:paraId="6A73DE92" w14:textId="570006FF" w:rsidR="00376DE3" w:rsidRDefault="00376DE3">
              <w:pPr>
                <w:pStyle w:val="TOC2"/>
                <w:tabs>
                  <w:tab w:val="right" w:leader="dot" w:pos="9350"/>
                </w:tabs>
                <w:rPr>
                  <w:rFonts w:asciiTheme="minorHAnsi" w:eastAsiaTheme="minorEastAsia" w:hAnsiTheme="minorHAnsi"/>
                  <w:noProof/>
                </w:rPr>
              </w:pPr>
              <w:hyperlink w:anchor="_Toc146551790" w:history="1">
                <w:r w:rsidRPr="00C65C07">
                  <w:rPr>
                    <w:rStyle w:val="Hyperlink"/>
                    <w:noProof/>
                  </w:rPr>
                  <w:t>Alert and Notification</w:t>
                </w:r>
                <w:r>
                  <w:rPr>
                    <w:noProof/>
                    <w:webHidden/>
                  </w:rPr>
                  <w:tab/>
                </w:r>
                <w:r>
                  <w:rPr>
                    <w:noProof/>
                    <w:webHidden/>
                  </w:rPr>
                  <w:fldChar w:fldCharType="begin"/>
                </w:r>
                <w:r>
                  <w:rPr>
                    <w:noProof/>
                    <w:webHidden/>
                  </w:rPr>
                  <w:instrText xml:space="preserve"> PAGEREF _Toc146551790 \h </w:instrText>
                </w:r>
                <w:r>
                  <w:rPr>
                    <w:noProof/>
                    <w:webHidden/>
                  </w:rPr>
                </w:r>
                <w:r>
                  <w:rPr>
                    <w:noProof/>
                    <w:webHidden/>
                  </w:rPr>
                  <w:fldChar w:fldCharType="separate"/>
                </w:r>
                <w:r>
                  <w:rPr>
                    <w:noProof/>
                    <w:webHidden/>
                  </w:rPr>
                  <w:t>10</w:t>
                </w:r>
                <w:r>
                  <w:rPr>
                    <w:noProof/>
                    <w:webHidden/>
                  </w:rPr>
                  <w:fldChar w:fldCharType="end"/>
                </w:r>
              </w:hyperlink>
            </w:p>
            <w:p w14:paraId="7A2E7DDF" w14:textId="03EE3233" w:rsidR="00376DE3" w:rsidRDefault="00376DE3">
              <w:pPr>
                <w:pStyle w:val="TOC2"/>
                <w:tabs>
                  <w:tab w:val="right" w:leader="dot" w:pos="9350"/>
                </w:tabs>
                <w:rPr>
                  <w:rFonts w:asciiTheme="minorHAnsi" w:eastAsiaTheme="minorEastAsia" w:hAnsiTheme="minorHAnsi"/>
                  <w:noProof/>
                </w:rPr>
              </w:pPr>
              <w:hyperlink w:anchor="_Toc146551791" w:history="1">
                <w:r w:rsidRPr="00C65C07">
                  <w:rPr>
                    <w:rStyle w:val="Hyperlink"/>
                    <w:noProof/>
                  </w:rPr>
                  <w:t>Continuity Event Communications</w:t>
                </w:r>
                <w:r>
                  <w:rPr>
                    <w:noProof/>
                    <w:webHidden/>
                  </w:rPr>
                  <w:tab/>
                </w:r>
                <w:r>
                  <w:rPr>
                    <w:noProof/>
                    <w:webHidden/>
                  </w:rPr>
                  <w:fldChar w:fldCharType="begin"/>
                </w:r>
                <w:r>
                  <w:rPr>
                    <w:noProof/>
                    <w:webHidden/>
                  </w:rPr>
                  <w:instrText xml:space="preserve"> PAGEREF _Toc146551791 \h </w:instrText>
                </w:r>
                <w:r>
                  <w:rPr>
                    <w:noProof/>
                    <w:webHidden/>
                  </w:rPr>
                </w:r>
                <w:r>
                  <w:rPr>
                    <w:noProof/>
                    <w:webHidden/>
                  </w:rPr>
                  <w:fldChar w:fldCharType="separate"/>
                </w:r>
                <w:r>
                  <w:rPr>
                    <w:noProof/>
                    <w:webHidden/>
                  </w:rPr>
                  <w:t>11</w:t>
                </w:r>
                <w:r>
                  <w:rPr>
                    <w:noProof/>
                    <w:webHidden/>
                  </w:rPr>
                  <w:fldChar w:fldCharType="end"/>
                </w:r>
              </w:hyperlink>
            </w:p>
            <w:p w14:paraId="649FD75C" w14:textId="0D433DBA" w:rsidR="00376DE3" w:rsidRDefault="00376DE3">
              <w:pPr>
                <w:pStyle w:val="TOC2"/>
                <w:tabs>
                  <w:tab w:val="right" w:leader="dot" w:pos="9350"/>
                </w:tabs>
                <w:rPr>
                  <w:rFonts w:asciiTheme="minorHAnsi" w:eastAsiaTheme="minorEastAsia" w:hAnsiTheme="minorHAnsi"/>
                  <w:noProof/>
                </w:rPr>
              </w:pPr>
              <w:hyperlink w:anchor="_Toc146551792" w:history="1">
                <w:r w:rsidRPr="00C65C07">
                  <w:rPr>
                    <w:rStyle w:val="Hyperlink"/>
                    <w:noProof/>
                  </w:rPr>
                  <w:t>Tracking the Threat</w:t>
                </w:r>
                <w:r>
                  <w:rPr>
                    <w:noProof/>
                    <w:webHidden/>
                  </w:rPr>
                  <w:tab/>
                </w:r>
                <w:r>
                  <w:rPr>
                    <w:noProof/>
                    <w:webHidden/>
                  </w:rPr>
                  <w:fldChar w:fldCharType="begin"/>
                </w:r>
                <w:r>
                  <w:rPr>
                    <w:noProof/>
                    <w:webHidden/>
                  </w:rPr>
                  <w:instrText xml:space="preserve"> PAGEREF _Toc146551792 \h </w:instrText>
                </w:r>
                <w:r>
                  <w:rPr>
                    <w:noProof/>
                    <w:webHidden/>
                  </w:rPr>
                </w:r>
                <w:r>
                  <w:rPr>
                    <w:noProof/>
                    <w:webHidden/>
                  </w:rPr>
                  <w:fldChar w:fldCharType="separate"/>
                </w:r>
                <w:r>
                  <w:rPr>
                    <w:noProof/>
                    <w:webHidden/>
                  </w:rPr>
                  <w:t>12</w:t>
                </w:r>
                <w:r>
                  <w:rPr>
                    <w:noProof/>
                    <w:webHidden/>
                  </w:rPr>
                  <w:fldChar w:fldCharType="end"/>
                </w:r>
              </w:hyperlink>
            </w:p>
            <w:p w14:paraId="6315CE4B" w14:textId="4CF8ED0C" w:rsidR="00376DE3" w:rsidRDefault="00376DE3">
              <w:pPr>
                <w:pStyle w:val="TOC1"/>
                <w:rPr>
                  <w:rFonts w:asciiTheme="minorHAnsi" w:eastAsiaTheme="minorEastAsia" w:hAnsiTheme="minorHAnsi" w:cstheme="minorBidi"/>
                  <w:caps w:val="0"/>
                </w:rPr>
              </w:pPr>
              <w:hyperlink w:anchor="_Toc146551793" w:history="1">
                <w:r w:rsidRPr="00C65C07">
                  <w:rPr>
                    <w:rStyle w:val="Hyperlink"/>
                  </w:rPr>
                  <w:t>ALternate location and telework</w:t>
                </w:r>
                <w:r>
                  <w:rPr>
                    <w:webHidden/>
                  </w:rPr>
                  <w:tab/>
                </w:r>
                <w:r>
                  <w:rPr>
                    <w:webHidden/>
                  </w:rPr>
                  <w:fldChar w:fldCharType="begin"/>
                </w:r>
                <w:r>
                  <w:rPr>
                    <w:webHidden/>
                  </w:rPr>
                  <w:instrText xml:space="preserve"> PAGEREF _Toc146551793 \h </w:instrText>
                </w:r>
                <w:r>
                  <w:rPr>
                    <w:webHidden/>
                  </w:rPr>
                </w:r>
                <w:r>
                  <w:rPr>
                    <w:webHidden/>
                  </w:rPr>
                  <w:fldChar w:fldCharType="separate"/>
                </w:r>
                <w:r>
                  <w:rPr>
                    <w:webHidden/>
                  </w:rPr>
                  <w:t>13</w:t>
                </w:r>
                <w:r>
                  <w:rPr>
                    <w:webHidden/>
                  </w:rPr>
                  <w:fldChar w:fldCharType="end"/>
                </w:r>
              </w:hyperlink>
            </w:p>
            <w:p w14:paraId="56980656" w14:textId="052F3ED6" w:rsidR="00376DE3" w:rsidRDefault="00376DE3">
              <w:pPr>
                <w:pStyle w:val="TOC2"/>
                <w:tabs>
                  <w:tab w:val="right" w:leader="dot" w:pos="9350"/>
                </w:tabs>
                <w:rPr>
                  <w:rFonts w:asciiTheme="minorHAnsi" w:eastAsiaTheme="minorEastAsia" w:hAnsiTheme="minorHAnsi"/>
                  <w:noProof/>
                </w:rPr>
              </w:pPr>
              <w:hyperlink w:anchor="_Toc146551794" w:history="1">
                <w:r w:rsidRPr="00C65C07">
                  <w:rPr>
                    <w:rStyle w:val="Hyperlink"/>
                    <w:noProof/>
                  </w:rPr>
                  <w:t>Access to Communications, Internet, and Remote Servers</w:t>
                </w:r>
                <w:r>
                  <w:rPr>
                    <w:noProof/>
                    <w:webHidden/>
                  </w:rPr>
                  <w:tab/>
                </w:r>
                <w:r>
                  <w:rPr>
                    <w:noProof/>
                    <w:webHidden/>
                  </w:rPr>
                  <w:fldChar w:fldCharType="begin"/>
                </w:r>
                <w:r>
                  <w:rPr>
                    <w:noProof/>
                    <w:webHidden/>
                  </w:rPr>
                  <w:instrText xml:space="preserve"> PAGEREF _Toc146551794 \h </w:instrText>
                </w:r>
                <w:r>
                  <w:rPr>
                    <w:noProof/>
                    <w:webHidden/>
                  </w:rPr>
                </w:r>
                <w:r>
                  <w:rPr>
                    <w:noProof/>
                    <w:webHidden/>
                  </w:rPr>
                  <w:fldChar w:fldCharType="separate"/>
                </w:r>
                <w:r>
                  <w:rPr>
                    <w:noProof/>
                    <w:webHidden/>
                  </w:rPr>
                  <w:t>14</w:t>
                </w:r>
                <w:r>
                  <w:rPr>
                    <w:noProof/>
                    <w:webHidden/>
                  </w:rPr>
                  <w:fldChar w:fldCharType="end"/>
                </w:r>
              </w:hyperlink>
            </w:p>
            <w:p w14:paraId="2137EB15" w14:textId="28E9C5AC" w:rsidR="00376DE3" w:rsidRDefault="00376DE3">
              <w:pPr>
                <w:pStyle w:val="TOC2"/>
                <w:tabs>
                  <w:tab w:val="right" w:leader="dot" w:pos="9350"/>
                </w:tabs>
                <w:rPr>
                  <w:rFonts w:asciiTheme="minorHAnsi" w:eastAsiaTheme="minorEastAsia" w:hAnsiTheme="minorHAnsi"/>
                  <w:noProof/>
                </w:rPr>
              </w:pPr>
              <w:hyperlink w:anchor="_Toc146551795" w:history="1">
                <w:r w:rsidRPr="00C65C07">
                  <w:rPr>
                    <w:rStyle w:val="Hyperlink"/>
                    <w:noProof/>
                  </w:rPr>
                  <w:t>Maps, Directions, Security, and Access</w:t>
                </w:r>
                <w:r>
                  <w:rPr>
                    <w:noProof/>
                    <w:webHidden/>
                  </w:rPr>
                  <w:tab/>
                </w:r>
                <w:r>
                  <w:rPr>
                    <w:noProof/>
                    <w:webHidden/>
                  </w:rPr>
                  <w:fldChar w:fldCharType="begin"/>
                </w:r>
                <w:r>
                  <w:rPr>
                    <w:noProof/>
                    <w:webHidden/>
                  </w:rPr>
                  <w:instrText xml:space="preserve"> PAGEREF _Toc146551795 \h </w:instrText>
                </w:r>
                <w:r>
                  <w:rPr>
                    <w:noProof/>
                    <w:webHidden/>
                  </w:rPr>
                </w:r>
                <w:r>
                  <w:rPr>
                    <w:noProof/>
                    <w:webHidden/>
                  </w:rPr>
                  <w:fldChar w:fldCharType="separate"/>
                </w:r>
                <w:r>
                  <w:rPr>
                    <w:noProof/>
                    <w:webHidden/>
                  </w:rPr>
                  <w:t>14</w:t>
                </w:r>
                <w:r>
                  <w:rPr>
                    <w:noProof/>
                    <w:webHidden/>
                  </w:rPr>
                  <w:fldChar w:fldCharType="end"/>
                </w:r>
              </w:hyperlink>
            </w:p>
            <w:p w14:paraId="7942564C" w14:textId="5604858F" w:rsidR="00376DE3" w:rsidRDefault="00376DE3">
              <w:pPr>
                <w:pStyle w:val="TOC2"/>
                <w:tabs>
                  <w:tab w:val="right" w:leader="dot" w:pos="9350"/>
                </w:tabs>
                <w:rPr>
                  <w:rFonts w:asciiTheme="minorHAnsi" w:eastAsiaTheme="minorEastAsia" w:hAnsiTheme="minorHAnsi"/>
                  <w:noProof/>
                </w:rPr>
              </w:pPr>
              <w:hyperlink w:anchor="_Toc146551796" w:history="1">
                <w:r w:rsidRPr="00C65C07">
                  <w:rPr>
                    <w:rStyle w:val="Hyperlink"/>
                    <w:noProof/>
                  </w:rPr>
                  <w:t>Telework</w:t>
                </w:r>
                <w:r>
                  <w:rPr>
                    <w:noProof/>
                    <w:webHidden/>
                  </w:rPr>
                  <w:tab/>
                </w:r>
                <w:r>
                  <w:rPr>
                    <w:noProof/>
                    <w:webHidden/>
                  </w:rPr>
                  <w:fldChar w:fldCharType="begin"/>
                </w:r>
                <w:r>
                  <w:rPr>
                    <w:noProof/>
                    <w:webHidden/>
                  </w:rPr>
                  <w:instrText xml:space="preserve"> PAGEREF _Toc146551796 \h </w:instrText>
                </w:r>
                <w:r>
                  <w:rPr>
                    <w:noProof/>
                    <w:webHidden/>
                  </w:rPr>
                </w:r>
                <w:r>
                  <w:rPr>
                    <w:noProof/>
                    <w:webHidden/>
                  </w:rPr>
                  <w:fldChar w:fldCharType="separate"/>
                </w:r>
                <w:r>
                  <w:rPr>
                    <w:noProof/>
                    <w:webHidden/>
                  </w:rPr>
                  <w:t>14</w:t>
                </w:r>
                <w:r>
                  <w:rPr>
                    <w:noProof/>
                    <w:webHidden/>
                  </w:rPr>
                  <w:fldChar w:fldCharType="end"/>
                </w:r>
              </w:hyperlink>
            </w:p>
            <w:p w14:paraId="00F5A15E" w14:textId="6E7375C2" w:rsidR="00376DE3" w:rsidRDefault="00376DE3">
              <w:pPr>
                <w:pStyle w:val="TOC2"/>
                <w:tabs>
                  <w:tab w:val="right" w:leader="dot" w:pos="9350"/>
                </w:tabs>
                <w:rPr>
                  <w:rFonts w:asciiTheme="minorHAnsi" w:eastAsiaTheme="minorEastAsia" w:hAnsiTheme="minorHAnsi"/>
                  <w:noProof/>
                </w:rPr>
              </w:pPr>
              <w:hyperlink w:anchor="_Toc146551797" w:history="1">
                <w:r w:rsidRPr="00C65C07">
                  <w:rPr>
                    <w:rStyle w:val="Hyperlink"/>
                    <w:noProof/>
                  </w:rPr>
                  <w:t>Activation/Relocation</w:t>
                </w:r>
                <w:r>
                  <w:rPr>
                    <w:noProof/>
                    <w:webHidden/>
                  </w:rPr>
                  <w:tab/>
                </w:r>
                <w:r>
                  <w:rPr>
                    <w:noProof/>
                    <w:webHidden/>
                  </w:rPr>
                  <w:fldChar w:fldCharType="begin"/>
                </w:r>
                <w:r>
                  <w:rPr>
                    <w:noProof/>
                    <w:webHidden/>
                  </w:rPr>
                  <w:instrText xml:space="preserve"> PAGEREF _Toc146551797 \h </w:instrText>
                </w:r>
                <w:r>
                  <w:rPr>
                    <w:noProof/>
                    <w:webHidden/>
                  </w:rPr>
                </w:r>
                <w:r>
                  <w:rPr>
                    <w:noProof/>
                    <w:webHidden/>
                  </w:rPr>
                  <w:fldChar w:fldCharType="separate"/>
                </w:r>
                <w:r>
                  <w:rPr>
                    <w:noProof/>
                    <w:webHidden/>
                  </w:rPr>
                  <w:t>15</w:t>
                </w:r>
                <w:r>
                  <w:rPr>
                    <w:noProof/>
                    <w:webHidden/>
                  </w:rPr>
                  <w:fldChar w:fldCharType="end"/>
                </w:r>
              </w:hyperlink>
            </w:p>
            <w:p w14:paraId="6A3C3B15" w14:textId="1FA6FC1D" w:rsidR="00376DE3" w:rsidRDefault="00376DE3">
              <w:pPr>
                <w:pStyle w:val="TOC1"/>
                <w:rPr>
                  <w:rFonts w:asciiTheme="minorHAnsi" w:eastAsiaTheme="minorEastAsia" w:hAnsiTheme="minorHAnsi" w:cstheme="minorBidi"/>
                  <w:caps w:val="0"/>
                </w:rPr>
              </w:pPr>
              <w:hyperlink w:anchor="_Toc146551798" w:history="1">
                <w:r w:rsidRPr="00C65C07">
                  <w:rPr>
                    <w:rStyle w:val="Hyperlink"/>
                  </w:rPr>
                  <w:t>RECONSTITUTION</w:t>
                </w:r>
                <w:r>
                  <w:rPr>
                    <w:webHidden/>
                  </w:rPr>
                  <w:tab/>
                </w:r>
                <w:r>
                  <w:rPr>
                    <w:webHidden/>
                  </w:rPr>
                  <w:fldChar w:fldCharType="begin"/>
                </w:r>
                <w:r>
                  <w:rPr>
                    <w:webHidden/>
                  </w:rPr>
                  <w:instrText xml:space="preserve"> PAGEREF _Toc146551798 \h </w:instrText>
                </w:r>
                <w:r>
                  <w:rPr>
                    <w:webHidden/>
                  </w:rPr>
                </w:r>
                <w:r>
                  <w:rPr>
                    <w:webHidden/>
                  </w:rPr>
                  <w:fldChar w:fldCharType="separate"/>
                </w:r>
                <w:r>
                  <w:rPr>
                    <w:webHidden/>
                  </w:rPr>
                  <w:t>17</w:t>
                </w:r>
                <w:r>
                  <w:rPr>
                    <w:webHidden/>
                  </w:rPr>
                  <w:fldChar w:fldCharType="end"/>
                </w:r>
              </w:hyperlink>
            </w:p>
            <w:p w14:paraId="23B38DB7" w14:textId="24A07A7E" w:rsidR="00376DE3" w:rsidRDefault="00376DE3">
              <w:pPr>
                <w:pStyle w:val="TOC2"/>
                <w:tabs>
                  <w:tab w:val="right" w:leader="dot" w:pos="9350"/>
                </w:tabs>
                <w:rPr>
                  <w:rFonts w:asciiTheme="minorHAnsi" w:eastAsiaTheme="minorEastAsia" w:hAnsiTheme="minorHAnsi"/>
                  <w:noProof/>
                </w:rPr>
              </w:pPr>
              <w:hyperlink w:anchor="_Toc146551799" w:history="1">
                <w:r w:rsidRPr="00C65C07">
                  <w:rPr>
                    <w:rStyle w:val="Hyperlink"/>
                    <w:noProof/>
                  </w:rPr>
                  <w:t>Procedures</w:t>
                </w:r>
                <w:r>
                  <w:rPr>
                    <w:noProof/>
                    <w:webHidden/>
                  </w:rPr>
                  <w:tab/>
                </w:r>
                <w:r>
                  <w:rPr>
                    <w:noProof/>
                    <w:webHidden/>
                  </w:rPr>
                  <w:fldChar w:fldCharType="begin"/>
                </w:r>
                <w:r>
                  <w:rPr>
                    <w:noProof/>
                    <w:webHidden/>
                  </w:rPr>
                  <w:instrText xml:space="preserve"> PAGEREF _Toc146551799 \h </w:instrText>
                </w:r>
                <w:r>
                  <w:rPr>
                    <w:noProof/>
                    <w:webHidden/>
                  </w:rPr>
                </w:r>
                <w:r>
                  <w:rPr>
                    <w:noProof/>
                    <w:webHidden/>
                  </w:rPr>
                  <w:fldChar w:fldCharType="separate"/>
                </w:r>
                <w:r>
                  <w:rPr>
                    <w:noProof/>
                    <w:webHidden/>
                  </w:rPr>
                  <w:t>17</w:t>
                </w:r>
                <w:r>
                  <w:rPr>
                    <w:noProof/>
                    <w:webHidden/>
                  </w:rPr>
                  <w:fldChar w:fldCharType="end"/>
                </w:r>
              </w:hyperlink>
            </w:p>
            <w:p w14:paraId="3A5078CD" w14:textId="1993FD21" w:rsidR="00376DE3" w:rsidRDefault="00376DE3">
              <w:pPr>
                <w:pStyle w:val="TOC2"/>
                <w:tabs>
                  <w:tab w:val="right" w:leader="dot" w:pos="9350"/>
                </w:tabs>
                <w:rPr>
                  <w:rFonts w:asciiTheme="minorHAnsi" w:eastAsiaTheme="minorEastAsia" w:hAnsiTheme="minorHAnsi"/>
                  <w:noProof/>
                </w:rPr>
              </w:pPr>
              <w:hyperlink w:anchor="_Toc146551800" w:history="1">
                <w:r w:rsidRPr="00C65C07">
                  <w:rPr>
                    <w:rStyle w:val="Hyperlink"/>
                    <w:noProof/>
                  </w:rPr>
                  <w:t>Reconstitution Team</w:t>
                </w:r>
                <w:r>
                  <w:rPr>
                    <w:noProof/>
                    <w:webHidden/>
                  </w:rPr>
                  <w:tab/>
                </w:r>
                <w:r>
                  <w:rPr>
                    <w:noProof/>
                    <w:webHidden/>
                  </w:rPr>
                  <w:fldChar w:fldCharType="begin"/>
                </w:r>
                <w:r>
                  <w:rPr>
                    <w:noProof/>
                    <w:webHidden/>
                  </w:rPr>
                  <w:instrText xml:space="preserve"> PAGEREF _Toc146551800 \h </w:instrText>
                </w:r>
                <w:r>
                  <w:rPr>
                    <w:noProof/>
                    <w:webHidden/>
                  </w:rPr>
                </w:r>
                <w:r>
                  <w:rPr>
                    <w:noProof/>
                    <w:webHidden/>
                  </w:rPr>
                  <w:fldChar w:fldCharType="separate"/>
                </w:r>
                <w:r>
                  <w:rPr>
                    <w:noProof/>
                    <w:webHidden/>
                  </w:rPr>
                  <w:t>18</w:t>
                </w:r>
                <w:r>
                  <w:rPr>
                    <w:noProof/>
                    <w:webHidden/>
                  </w:rPr>
                  <w:fldChar w:fldCharType="end"/>
                </w:r>
              </w:hyperlink>
            </w:p>
            <w:p w14:paraId="3C3729B6" w14:textId="058B53DD" w:rsidR="00376DE3" w:rsidRDefault="00376DE3">
              <w:pPr>
                <w:pStyle w:val="TOC1"/>
                <w:rPr>
                  <w:rFonts w:asciiTheme="minorHAnsi" w:eastAsiaTheme="minorEastAsia" w:hAnsiTheme="minorHAnsi" w:cstheme="minorBidi"/>
                  <w:caps w:val="0"/>
                </w:rPr>
              </w:pPr>
              <w:hyperlink w:anchor="_Toc146551801" w:history="1">
                <w:r w:rsidRPr="00C65C07">
                  <w:rPr>
                    <w:rStyle w:val="Hyperlink"/>
                    <w:rFonts w:cs="Open Sans"/>
                  </w:rPr>
                  <w:t>APPENDIX A: AUTHORITIES AND REFERENCES</w:t>
                </w:r>
                <w:r>
                  <w:rPr>
                    <w:webHidden/>
                  </w:rPr>
                  <w:tab/>
                </w:r>
                <w:r>
                  <w:rPr>
                    <w:webHidden/>
                  </w:rPr>
                  <w:fldChar w:fldCharType="begin"/>
                </w:r>
                <w:r>
                  <w:rPr>
                    <w:webHidden/>
                  </w:rPr>
                  <w:instrText xml:space="preserve"> PAGEREF _Toc146551801 \h </w:instrText>
                </w:r>
                <w:r>
                  <w:rPr>
                    <w:webHidden/>
                  </w:rPr>
                </w:r>
                <w:r>
                  <w:rPr>
                    <w:webHidden/>
                  </w:rPr>
                  <w:fldChar w:fldCharType="separate"/>
                </w:r>
                <w:r>
                  <w:rPr>
                    <w:webHidden/>
                  </w:rPr>
                  <w:t>20</w:t>
                </w:r>
                <w:r>
                  <w:rPr>
                    <w:webHidden/>
                  </w:rPr>
                  <w:fldChar w:fldCharType="end"/>
                </w:r>
              </w:hyperlink>
            </w:p>
            <w:p w14:paraId="2B4811C5" w14:textId="13B5F7E3" w:rsidR="00376DE3" w:rsidRDefault="00376DE3">
              <w:pPr>
                <w:pStyle w:val="TOC1"/>
                <w:rPr>
                  <w:rFonts w:asciiTheme="minorHAnsi" w:eastAsiaTheme="minorEastAsia" w:hAnsiTheme="minorHAnsi" w:cstheme="minorBidi"/>
                  <w:caps w:val="0"/>
                </w:rPr>
              </w:pPr>
              <w:hyperlink w:anchor="_Toc146551802" w:history="1">
                <w:r w:rsidRPr="00C65C07">
                  <w:rPr>
                    <w:rStyle w:val="Hyperlink"/>
                  </w:rPr>
                  <w:t>APPENDIX B: ACRONYMS</w:t>
                </w:r>
                <w:r>
                  <w:rPr>
                    <w:webHidden/>
                  </w:rPr>
                  <w:tab/>
                </w:r>
                <w:r>
                  <w:rPr>
                    <w:webHidden/>
                  </w:rPr>
                  <w:fldChar w:fldCharType="begin"/>
                </w:r>
                <w:r>
                  <w:rPr>
                    <w:webHidden/>
                  </w:rPr>
                  <w:instrText xml:space="preserve"> PAGEREF _Toc146551802 \h </w:instrText>
                </w:r>
                <w:r>
                  <w:rPr>
                    <w:webHidden/>
                  </w:rPr>
                </w:r>
                <w:r>
                  <w:rPr>
                    <w:webHidden/>
                  </w:rPr>
                  <w:fldChar w:fldCharType="separate"/>
                </w:r>
                <w:r>
                  <w:rPr>
                    <w:webHidden/>
                  </w:rPr>
                  <w:t>21</w:t>
                </w:r>
                <w:r>
                  <w:rPr>
                    <w:webHidden/>
                  </w:rPr>
                  <w:fldChar w:fldCharType="end"/>
                </w:r>
              </w:hyperlink>
            </w:p>
            <w:p w14:paraId="06DE8691" w14:textId="2A2AE35F" w:rsidR="00376DE3" w:rsidRDefault="00376DE3">
              <w:pPr>
                <w:pStyle w:val="TOC1"/>
                <w:rPr>
                  <w:rFonts w:asciiTheme="minorHAnsi" w:eastAsiaTheme="minorEastAsia" w:hAnsiTheme="minorHAnsi" w:cstheme="minorBidi"/>
                  <w:caps w:val="0"/>
                </w:rPr>
              </w:pPr>
              <w:hyperlink w:anchor="_Toc146551803" w:history="1">
                <w:r w:rsidRPr="00C65C07">
                  <w:rPr>
                    <w:rStyle w:val="Hyperlink"/>
                  </w:rPr>
                  <w:t>APPENDIX C: PLAN MAINTENANCE</w:t>
                </w:r>
                <w:r>
                  <w:rPr>
                    <w:webHidden/>
                  </w:rPr>
                  <w:tab/>
                </w:r>
                <w:r>
                  <w:rPr>
                    <w:webHidden/>
                  </w:rPr>
                  <w:fldChar w:fldCharType="begin"/>
                </w:r>
                <w:r>
                  <w:rPr>
                    <w:webHidden/>
                  </w:rPr>
                  <w:instrText xml:space="preserve"> PAGEREF _Toc146551803 \h </w:instrText>
                </w:r>
                <w:r>
                  <w:rPr>
                    <w:webHidden/>
                  </w:rPr>
                </w:r>
                <w:r>
                  <w:rPr>
                    <w:webHidden/>
                  </w:rPr>
                  <w:fldChar w:fldCharType="separate"/>
                </w:r>
                <w:r>
                  <w:rPr>
                    <w:webHidden/>
                  </w:rPr>
                  <w:t>22</w:t>
                </w:r>
                <w:r>
                  <w:rPr>
                    <w:webHidden/>
                  </w:rPr>
                  <w:fldChar w:fldCharType="end"/>
                </w:r>
              </w:hyperlink>
            </w:p>
            <w:p w14:paraId="21DD0D8B" w14:textId="50456935" w:rsidR="00376DE3" w:rsidRDefault="00376DE3">
              <w:pPr>
                <w:pStyle w:val="TOC1"/>
                <w:rPr>
                  <w:rFonts w:asciiTheme="minorHAnsi" w:eastAsiaTheme="minorEastAsia" w:hAnsiTheme="minorHAnsi" w:cstheme="minorBidi"/>
                  <w:caps w:val="0"/>
                </w:rPr>
              </w:pPr>
              <w:hyperlink w:anchor="_Toc146551804" w:history="1">
                <w:r w:rsidRPr="00C65C07">
                  <w:rPr>
                    <w:rStyle w:val="Hyperlink"/>
                  </w:rPr>
                  <w:t>APPENDIX D: WORKSHEETS</w:t>
                </w:r>
                <w:r>
                  <w:rPr>
                    <w:webHidden/>
                  </w:rPr>
                  <w:tab/>
                </w:r>
                <w:r>
                  <w:rPr>
                    <w:webHidden/>
                  </w:rPr>
                  <w:fldChar w:fldCharType="begin"/>
                </w:r>
                <w:r>
                  <w:rPr>
                    <w:webHidden/>
                  </w:rPr>
                  <w:instrText xml:space="preserve"> PAGEREF _Toc146551804 \h </w:instrText>
                </w:r>
                <w:r>
                  <w:rPr>
                    <w:webHidden/>
                  </w:rPr>
                </w:r>
                <w:r>
                  <w:rPr>
                    <w:webHidden/>
                  </w:rPr>
                  <w:fldChar w:fldCharType="separate"/>
                </w:r>
                <w:r>
                  <w:rPr>
                    <w:webHidden/>
                  </w:rPr>
                  <w:t>22</w:t>
                </w:r>
                <w:r>
                  <w:rPr>
                    <w:webHidden/>
                  </w:rPr>
                  <w:fldChar w:fldCharType="end"/>
                </w:r>
              </w:hyperlink>
            </w:p>
            <w:p w14:paraId="2E5036D3" w14:textId="385D4F0F" w:rsidR="00FC1B77" w:rsidRPr="001F1F7C" w:rsidRDefault="00FC1B77">
              <w:pPr>
                <w:rPr>
                  <w:color w:val="4472C4" w:themeColor="accent1"/>
                </w:rPr>
              </w:pPr>
              <w:r w:rsidRPr="001F1F7C">
                <w:rPr>
                  <w:b/>
                  <w:bCs/>
                  <w:noProof/>
                  <w:color w:val="4472C4" w:themeColor="accent1"/>
                </w:rPr>
                <w:fldChar w:fldCharType="end"/>
              </w:r>
            </w:p>
          </w:sdtContent>
        </w:sdt>
        <w:p w14:paraId="09DFE48E" w14:textId="6D4FC5FE" w:rsidR="007650B9" w:rsidRPr="001F1F7C" w:rsidRDefault="007650B9" w:rsidP="007650B9">
          <w:pPr>
            <w:rPr>
              <w:color w:val="4472C4" w:themeColor="accent1"/>
            </w:rPr>
          </w:pPr>
        </w:p>
        <w:p w14:paraId="286B9A22" w14:textId="4304E3BE" w:rsidR="007650B9" w:rsidRPr="001F1F7C" w:rsidRDefault="007650B9" w:rsidP="007650B9">
          <w:pPr>
            <w:jc w:val="center"/>
            <w:rPr>
              <w:color w:val="4472C4" w:themeColor="accent1"/>
            </w:rPr>
          </w:pPr>
        </w:p>
        <w:p w14:paraId="2DA1BE40" w14:textId="310C6901" w:rsidR="007650B9" w:rsidRPr="001F1F7C" w:rsidRDefault="007650B9" w:rsidP="007650B9">
          <w:pPr>
            <w:jc w:val="center"/>
            <w:rPr>
              <w:color w:val="4472C4" w:themeColor="accent1"/>
            </w:rPr>
          </w:pPr>
        </w:p>
        <w:p w14:paraId="44251757" w14:textId="77777777" w:rsidR="007650B9" w:rsidRPr="001F1F7C" w:rsidRDefault="007650B9" w:rsidP="007650B9">
          <w:pPr>
            <w:jc w:val="center"/>
            <w:rPr>
              <w:color w:val="4472C4" w:themeColor="accent1"/>
            </w:rPr>
          </w:pPr>
        </w:p>
        <w:p w14:paraId="5E563C05" w14:textId="77777777" w:rsidR="00645128" w:rsidRPr="001F1F7C" w:rsidRDefault="00645128">
          <w:pPr>
            <w:rPr>
              <w:color w:val="4472C4" w:themeColor="accent1"/>
            </w:rPr>
          </w:pPr>
        </w:p>
        <w:p w14:paraId="55B38E33" w14:textId="1D443FF4" w:rsidR="00645128" w:rsidRPr="001F1F7C" w:rsidRDefault="00645128">
          <w:pPr>
            <w:rPr>
              <w:color w:val="4472C4" w:themeColor="accent1"/>
            </w:rPr>
            <w:sectPr w:rsidR="00645128" w:rsidRPr="001F1F7C" w:rsidSect="00D20D6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Borders w:display="firstPage" w:offsetFrom="page">
                <w:top w:val="single" w:sz="4" w:space="24" w:color="173963"/>
                <w:left w:val="single" w:sz="4" w:space="24" w:color="173963"/>
                <w:bottom w:val="single" w:sz="4" w:space="24" w:color="173963"/>
                <w:right w:val="single" w:sz="4" w:space="24" w:color="173963"/>
              </w:pgBorders>
              <w:pgNumType w:start="0"/>
              <w:cols w:space="720"/>
              <w:docGrid w:linePitch="360"/>
            </w:sectPr>
          </w:pPr>
        </w:p>
        <w:p w14:paraId="45ED2B36" w14:textId="77777777" w:rsidR="007650B9" w:rsidRPr="00A346A1" w:rsidRDefault="00412B24" w:rsidP="001F633E">
          <w:pPr>
            <w:spacing w:before="120" w:after="120"/>
            <w:rPr>
              <w:rStyle w:val="Heading1Char"/>
            </w:rPr>
          </w:pPr>
          <w:bookmarkStart w:id="0" w:name="_Toc146551776"/>
          <w:r w:rsidRPr="00A346A1">
            <w:rPr>
              <w:rStyle w:val="Heading1Char"/>
            </w:rPr>
            <w:lastRenderedPageBreak/>
            <w:t>Intro</w:t>
          </w:r>
          <w:r w:rsidR="007650B9" w:rsidRPr="00A346A1">
            <w:rPr>
              <w:rStyle w:val="Heading1Char"/>
            </w:rPr>
            <w:t>duction</w:t>
          </w:r>
          <w:bookmarkEnd w:id="0"/>
        </w:p>
        <w:p w14:paraId="53A30900" w14:textId="77777777" w:rsidR="00835368" w:rsidRPr="00064BCA" w:rsidRDefault="1EE42A40" w:rsidP="00835368">
          <w:pPr>
            <w:spacing w:before="120" w:after="120"/>
          </w:pPr>
          <w:r w:rsidRPr="00064BCA">
            <w:t xml:space="preserve">Continuity of </w:t>
          </w:r>
          <w:r w:rsidR="74868AF8" w:rsidRPr="00064BCA">
            <w:t>o</w:t>
          </w:r>
          <w:r w:rsidRPr="00064BCA">
            <w:t xml:space="preserve">perations </w:t>
          </w:r>
          <w:r w:rsidR="00D00ED4" w:rsidRPr="00064BCA">
            <w:t xml:space="preserve">(COOP) </w:t>
          </w:r>
          <w:r w:rsidR="53EFD15F" w:rsidRPr="00064BCA">
            <w:t>p</w:t>
          </w:r>
          <w:r w:rsidRPr="00064BCA">
            <w:t>lan</w:t>
          </w:r>
          <w:r w:rsidR="4DE799E4" w:rsidRPr="00064BCA">
            <w:t xml:space="preserve">ning </w:t>
          </w:r>
          <w:r w:rsidRPr="00064BCA">
            <w:t>ensure</w:t>
          </w:r>
          <w:r w:rsidR="337BB4EE" w:rsidRPr="00064BCA">
            <w:t>s</w:t>
          </w:r>
          <w:r w:rsidRPr="00064BCA">
            <w:t xml:space="preserve"> th</w:t>
          </w:r>
          <w:r w:rsidR="006D7733" w:rsidRPr="00064BCA">
            <w:t xml:space="preserve">at state agencies can continue operations after there has been a disruption of </w:t>
          </w:r>
          <w:r w:rsidR="00835368" w:rsidRPr="00064BCA">
            <w:t xml:space="preserve">normal </w:t>
          </w:r>
          <w:r w:rsidR="006D7733" w:rsidRPr="00064BCA">
            <w:t xml:space="preserve">operations.  </w:t>
          </w:r>
          <w:r w:rsidR="00835368" w:rsidRPr="00064BCA">
            <w:t xml:space="preserve"> A COOP event can be the result of one of these scenarios or a combination of them: </w:t>
          </w:r>
        </w:p>
        <w:p w14:paraId="309D3851" w14:textId="77777777" w:rsidR="00835368" w:rsidRPr="00064BCA" w:rsidRDefault="00835368" w:rsidP="00835368">
          <w:pPr>
            <w:pStyle w:val="ListParagraph"/>
            <w:numPr>
              <w:ilvl w:val="0"/>
              <w:numId w:val="1"/>
            </w:numPr>
          </w:pPr>
          <w:r w:rsidRPr="00064BCA">
            <w:t>Loss of staff</w:t>
          </w:r>
        </w:p>
        <w:p w14:paraId="1A8643CF" w14:textId="09D2CE8A" w:rsidR="00835368" w:rsidRPr="00064BCA" w:rsidRDefault="00835368" w:rsidP="00835368">
          <w:pPr>
            <w:pStyle w:val="ListParagraph"/>
            <w:numPr>
              <w:ilvl w:val="0"/>
              <w:numId w:val="1"/>
            </w:numPr>
          </w:pPr>
          <w:r w:rsidRPr="00064BCA">
            <w:t xml:space="preserve">Loss of </w:t>
          </w:r>
          <w:r w:rsidR="00C65F87" w:rsidRPr="00064BCA">
            <w:t>f</w:t>
          </w:r>
          <w:r w:rsidRPr="00064BCA">
            <w:t xml:space="preserve">acility </w:t>
          </w:r>
        </w:p>
        <w:p w14:paraId="2BE42182" w14:textId="77777777" w:rsidR="00835368" w:rsidRPr="00064BCA" w:rsidRDefault="00835368" w:rsidP="00835368">
          <w:pPr>
            <w:pStyle w:val="ListParagraph"/>
            <w:numPr>
              <w:ilvl w:val="0"/>
              <w:numId w:val="1"/>
            </w:numPr>
          </w:pPr>
          <w:r w:rsidRPr="00064BCA">
            <w:t>Loss of records or equipment</w:t>
          </w:r>
        </w:p>
        <w:p w14:paraId="0F38AD67" w14:textId="6C349004" w:rsidR="00835368" w:rsidRPr="00064BCA" w:rsidRDefault="00EC3092" w:rsidP="00835368">
          <w:pPr>
            <w:spacing w:before="120" w:after="120"/>
          </w:pPr>
          <w:r w:rsidRPr="00064BCA">
            <w:rPr>
              <w:rFonts w:cs="Open Sans"/>
            </w:rPr>
            <w:t>A</w:t>
          </w:r>
          <w:r w:rsidR="00835368" w:rsidRPr="00064BCA">
            <w:rPr>
              <w:rFonts w:cs="Open Sans"/>
            </w:rPr>
            <w:t xml:space="preserve"> COOP </w:t>
          </w:r>
          <w:r w:rsidR="00835368" w:rsidRPr="00064BCA">
            <w:t xml:space="preserve">incident </w:t>
          </w:r>
          <w:r w:rsidR="000A3FB5" w:rsidRPr="00064BCA">
            <w:t xml:space="preserve">can </w:t>
          </w:r>
          <w:r w:rsidRPr="00064BCA">
            <w:t xml:space="preserve">also </w:t>
          </w:r>
          <w:r w:rsidR="000A3FB5" w:rsidRPr="00064BCA">
            <w:t xml:space="preserve">be the result of </w:t>
          </w:r>
          <w:r w:rsidR="00835368" w:rsidRPr="00064BCA">
            <w:t xml:space="preserve">an incident that impacts a facility or organization or due to a large-scale disaster that effects a locality or a large region.  </w:t>
          </w:r>
        </w:p>
        <w:p w14:paraId="42C37855" w14:textId="7DD47376" w:rsidR="006D7733" w:rsidRPr="00064BCA" w:rsidRDefault="006D7733" w:rsidP="006D7733">
          <w:pPr>
            <w:spacing w:before="120" w:after="120"/>
          </w:pPr>
          <w:r w:rsidRPr="00064BCA">
            <w:t>T</w:t>
          </w:r>
          <w:r w:rsidR="00014E42" w:rsidRPr="00064BCA">
            <w:t xml:space="preserve">he need to maintain operations even in a limited capacity, relates to maintaining public confidence in government and </w:t>
          </w:r>
          <w:r w:rsidR="00200C12" w:rsidRPr="00064BCA">
            <w:t xml:space="preserve">its </w:t>
          </w:r>
          <w:r w:rsidR="00014E42" w:rsidRPr="00064BCA">
            <w:t xml:space="preserve">ability to meet legal obligations to constituents. </w:t>
          </w:r>
          <w:r w:rsidR="00835368" w:rsidRPr="00064BCA">
            <w:t xml:space="preserve"> </w:t>
          </w:r>
          <w:r w:rsidRPr="00064BCA">
            <w:t xml:space="preserve">The Governor of Virginia recognizes the importance of continuity planning </w:t>
          </w:r>
          <w:r w:rsidR="00570B92" w:rsidRPr="00064BCA">
            <w:t>at</w:t>
          </w:r>
          <w:r w:rsidRPr="00064BCA">
            <w:t xml:space="preserve"> </w:t>
          </w:r>
          <w:r w:rsidR="00570B92" w:rsidRPr="00064BCA">
            <w:t>all</w:t>
          </w:r>
          <w:r w:rsidRPr="00064BCA">
            <w:t xml:space="preserve"> level</w:t>
          </w:r>
          <w:r w:rsidR="00570B92" w:rsidRPr="00064BCA">
            <w:t>s</w:t>
          </w:r>
          <w:r w:rsidRPr="00064BCA">
            <w:t xml:space="preserve"> and</w:t>
          </w:r>
          <w:r w:rsidR="00695D42" w:rsidRPr="00064BCA">
            <w:t>, along those lines,</w:t>
          </w:r>
          <w:r w:rsidRPr="00064BCA">
            <w:t xml:space="preserve"> mandates </w:t>
          </w:r>
          <w:r w:rsidR="00695D42" w:rsidRPr="00064BCA">
            <w:t xml:space="preserve">that </w:t>
          </w:r>
          <w:r w:rsidRPr="00064BCA">
            <w:t xml:space="preserve">all state agencies </w:t>
          </w:r>
          <w:r w:rsidR="00695D42" w:rsidRPr="00064BCA">
            <w:t>will</w:t>
          </w:r>
          <w:r w:rsidRPr="00064BCA">
            <w:t xml:space="preserve"> develop and maintain an agency continuity plan </w:t>
          </w:r>
          <w:r w:rsidR="00695D42" w:rsidRPr="00064BCA">
            <w:t>that</w:t>
          </w:r>
          <w:r w:rsidRPr="00064BCA">
            <w:t xml:space="preserve"> conform</w:t>
          </w:r>
          <w:r w:rsidR="00695D42" w:rsidRPr="00064BCA">
            <w:t>s to</w:t>
          </w:r>
          <w:r w:rsidRPr="00064BCA">
            <w:t xml:space="preserve"> th</w:t>
          </w:r>
          <w:r w:rsidR="00191915" w:rsidRPr="00064BCA">
            <w:t>is</w:t>
          </w:r>
          <w:r w:rsidRPr="00064BCA">
            <w:t xml:space="preserve"> template</w:t>
          </w:r>
          <w:r w:rsidR="00191915" w:rsidRPr="00064BCA">
            <w:t xml:space="preserve"> which is</w:t>
          </w:r>
          <w:r w:rsidRPr="00064BCA">
            <w:t xml:space="preserve"> provided by </w:t>
          </w:r>
          <w:r w:rsidR="00191915" w:rsidRPr="00064BCA">
            <w:t xml:space="preserve">the </w:t>
          </w:r>
          <w:r w:rsidRPr="00064BCA">
            <w:t xml:space="preserve">Virginia Department of Emergency Management (VDEM). </w:t>
          </w:r>
          <w:r w:rsidRPr="00064BCA">
            <w:rPr>
              <w:rFonts w:cs="Open Sans"/>
            </w:rPr>
            <w:t>VDEM provides this template to Commonwealth of Virginia (COV) agencies, including state institutions of higher education (IHE), to ensure consistent plan documents among COV agencies, as referenced in Executive Order 41 (2023). As it is scalable and flexible, it is available for use by local and tribal governments in the Commonwealth.</w:t>
          </w:r>
        </w:p>
        <w:p w14:paraId="5D7950B9" w14:textId="3F9FB544" w:rsidR="00DE4903" w:rsidRPr="001F1F7C" w:rsidRDefault="006D7733" w:rsidP="68AF8BEC">
          <w:pPr>
            <w:spacing w:before="120" w:after="120"/>
            <w:rPr>
              <w:color w:val="4472C4" w:themeColor="accent1"/>
            </w:rPr>
          </w:pPr>
          <w:r w:rsidRPr="00064BCA">
            <w:t xml:space="preserve">The template is intended to </w:t>
          </w:r>
          <w:r w:rsidR="00191A09" w:rsidRPr="00064BCA">
            <w:t>assist</w:t>
          </w:r>
          <w:r w:rsidRPr="00064BCA">
            <w:t xml:space="preserve"> </w:t>
          </w:r>
          <w:r w:rsidR="00191A09" w:rsidRPr="00064BCA">
            <w:t>organizations</w:t>
          </w:r>
          <w:r w:rsidRPr="00064BCA">
            <w:t xml:space="preserve"> </w:t>
          </w:r>
          <w:r w:rsidR="002979E7" w:rsidRPr="00064BCA">
            <w:t xml:space="preserve">with </w:t>
          </w:r>
          <w:r w:rsidRPr="00064BCA">
            <w:t>format</w:t>
          </w:r>
          <w:r w:rsidR="002979E7" w:rsidRPr="00064BCA">
            <w:t>ting</w:t>
          </w:r>
          <w:r w:rsidRPr="00064BCA">
            <w:t xml:space="preserve"> the </w:t>
          </w:r>
          <w:r w:rsidR="00200C12" w:rsidRPr="00064BCA">
            <w:t xml:space="preserve">data collected during the planning process.  </w:t>
          </w:r>
          <w:r w:rsidR="00014E42" w:rsidRPr="00064BCA">
            <w:t xml:space="preserve">The COOP planning process includes a review </w:t>
          </w:r>
          <w:r w:rsidR="00E11A7E" w:rsidRPr="00064BCA">
            <w:t xml:space="preserve">of </w:t>
          </w:r>
          <w:r w:rsidR="00014E42" w:rsidRPr="00064BCA">
            <w:t xml:space="preserve">an agency’s business functions and then determining </w:t>
          </w:r>
          <w:r w:rsidR="00D00ED4" w:rsidRPr="00064BCA">
            <w:t xml:space="preserve">which functions are </w:t>
          </w:r>
          <w:r w:rsidR="00014E42" w:rsidRPr="00064BCA">
            <w:t xml:space="preserve">mission essential functions </w:t>
          </w:r>
          <w:r w:rsidRPr="00064BCA">
            <w:t xml:space="preserve">(MEFs) </w:t>
          </w:r>
          <w:r w:rsidR="00E11A7E" w:rsidRPr="00064BCA">
            <w:t>that</w:t>
          </w:r>
          <w:r w:rsidR="00D00ED4" w:rsidRPr="00064BCA">
            <w:t xml:space="preserve"> m</w:t>
          </w:r>
          <w:r w:rsidR="00014E42" w:rsidRPr="00064BCA">
            <w:t xml:space="preserve">ust be continued during an emergency.  The process also </w:t>
          </w:r>
          <w:r w:rsidRPr="00064BCA">
            <w:t>identifies</w:t>
          </w:r>
          <w:r w:rsidR="00C07EF6" w:rsidRPr="00064BCA">
            <w:t>,</w:t>
          </w:r>
          <w:r w:rsidR="00014E42" w:rsidRPr="00064BCA">
            <w:t xml:space="preserve"> and documents </w:t>
          </w:r>
          <w:r w:rsidR="0FCEB5E2" w:rsidRPr="00064BCA">
            <w:t xml:space="preserve">essential records, systems, and equipment </w:t>
          </w:r>
          <w:r w:rsidR="00014E42" w:rsidRPr="00064BCA">
            <w:t xml:space="preserve">required to support each </w:t>
          </w:r>
          <w:r w:rsidRPr="00064BCA">
            <w:t>MEF</w:t>
          </w:r>
          <w:r w:rsidR="00014E42" w:rsidRPr="00064BCA">
            <w:t xml:space="preserve">.  </w:t>
          </w:r>
        </w:p>
        <w:p w14:paraId="2CB34C4B" w14:textId="6A9B614E" w:rsidR="00B42FEA" w:rsidRPr="001F1F7C" w:rsidRDefault="00B42FEA" w:rsidP="001F633E">
          <w:pPr>
            <w:spacing w:before="120" w:after="120"/>
            <w:rPr>
              <w:color w:val="4472C4" w:themeColor="accent1"/>
            </w:rPr>
          </w:pPr>
          <w:bookmarkStart w:id="1" w:name="_Toc138407242"/>
        </w:p>
        <w:p w14:paraId="5AC93087" w14:textId="77777777" w:rsidR="00985925" w:rsidRPr="001F1F7C" w:rsidRDefault="00985925" w:rsidP="001F633E">
          <w:pPr>
            <w:spacing w:before="120" w:after="120"/>
            <w:rPr>
              <w:color w:val="4472C4" w:themeColor="accent1"/>
            </w:rPr>
          </w:pPr>
        </w:p>
        <w:p w14:paraId="3C61EDC9" w14:textId="77777777" w:rsidR="00985925" w:rsidRPr="001F1F7C" w:rsidRDefault="00985925" w:rsidP="001F633E">
          <w:pPr>
            <w:spacing w:before="120" w:after="120"/>
            <w:rPr>
              <w:color w:val="4472C4" w:themeColor="accent1"/>
            </w:rPr>
          </w:pPr>
        </w:p>
        <w:p w14:paraId="5041265A" w14:textId="77777777" w:rsidR="00985925" w:rsidRPr="001F1F7C" w:rsidRDefault="00985925" w:rsidP="001F633E">
          <w:pPr>
            <w:spacing w:before="120" w:after="120"/>
            <w:rPr>
              <w:color w:val="4472C4" w:themeColor="accent1"/>
            </w:rPr>
          </w:pPr>
        </w:p>
        <w:p w14:paraId="64374CF7" w14:textId="77777777" w:rsidR="00985925" w:rsidRPr="001F1F7C" w:rsidRDefault="00985925" w:rsidP="001F633E">
          <w:pPr>
            <w:spacing w:before="120" w:after="120"/>
            <w:rPr>
              <w:color w:val="4472C4" w:themeColor="accent1"/>
            </w:rPr>
          </w:pPr>
        </w:p>
        <w:p w14:paraId="5DA5526B" w14:textId="77777777" w:rsidR="00985925" w:rsidRPr="001F1F7C" w:rsidRDefault="00985925" w:rsidP="001F633E">
          <w:pPr>
            <w:spacing w:before="120" w:after="120"/>
            <w:rPr>
              <w:color w:val="4472C4" w:themeColor="accent1"/>
            </w:rPr>
          </w:pPr>
        </w:p>
        <w:p w14:paraId="5DBC9F78" w14:textId="77777777" w:rsidR="00985925" w:rsidRPr="001F1F7C" w:rsidRDefault="00985925" w:rsidP="001F633E">
          <w:pPr>
            <w:spacing w:before="120" w:after="120"/>
            <w:rPr>
              <w:color w:val="4472C4" w:themeColor="accent1"/>
            </w:rPr>
          </w:pPr>
        </w:p>
        <w:p w14:paraId="0839C880" w14:textId="77777777" w:rsidR="00985925" w:rsidRPr="001F1F7C" w:rsidRDefault="00985925" w:rsidP="001F633E">
          <w:pPr>
            <w:spacing w:before="120" w:after="120"/>
            <w:rPr>
              <w:color w:val="4472C4" w:themeColor="accent1"/>
            </w:rPr>
          </w:pPr>
        </w:p>
        <w:p w14:paraId="348FFA90" w14:textId="5E476EAC" w:rsidR="00B42FEA" w:rsidRPr="00376DE3" w:rsidRDefault="00B42FEA" w:rsidP="00376DE3">
          <w:pPr>
            <w:pStyle w:val="Heading1"/>
          </w:pPr>
          <w:bookmarkStart w:id="2" w:name="_Toc146551777"/>
          <w:r w:rsidRPr="00376DE3">
            <w:lastRenderedPageBreak/>
            <w:t>CONTINUITY PLAN TEMPLATE AND INSTRUCTIONS</w:t>
          </w:r>
          <w:bookmarkEnd w:id="1"/>
          <w:bookmarkEnd w:id="2"/>
          <w:r w:rsidRPr="00376DE3">
            <w:t xml:space="preserve"> </w:t>
          </w:r>
        </w:p>
        <w:p w14:paraId="542F8418" w14:textId="3AC90067" w:rsidR="00AE37EF" w:rsidRPr="00064BCA" w:rsidRDefault="0085494A" w:rsidP="001F633E">
          <w:pPr>
            <w:spacing w:before="120" w:after="120"/>
            <w:rPr>
              <w:spacing w:val="2"/>
            </w:rPr>
          </w:pPr>
          <w:r w:rsidRPr="00064BCA">
            <w:rPr>
              <w:spacing w:val="2"/>
            </w:rPr>
            <w:t>V</w:t>
          </w:r>
          <w:r w:rsidR="001A06AF" w:rsidRPr="00064BCA">
            <w:rPr>
              <w:spacing w:val="2"/>
            </w:rPr>
            <w:t xml:space="preserve">irginia Department of Emergency Management </w:t>
          </w:r>
          <w:r w:rsidRPr="00064BCA">
            <w:rPr>
              <w:spacing w:val="2"/>
            </w:rPr>
            <w:t xml:space="preserve">provides this template to state agencies </w:t>
          </w:r>
          <w:r w:rsidR="001A06AF" w:rsidRPr="00064BCA">
            <w:rPr>
              <w:spacing w:val="2"/>
            </w:rPr>
            <w:t xml:space="preserve">in compliance with </w:t>
          </w:r>
          <w:r w:rsidRPr="00064BCA">
            <w:rPr>
              <w:spacing w:val="2"/>
            </w:rPr>
            <w:t>Executive Order 41 (2019)</w:t>
          </w:r>
          <w:r w:rsidR="001A06AF" w:rsidRPr="00064BCA">
            <w:rPr>
              <w:spacing w:val="2"/>
            </w:rPr>
            <w:t xml:space="preserve">.  </w:t>
          </w:r>
          <w:r w:rsidR="00342CC9" w:rsidRPr="00064BCA">
            <w:rPr>
              <w:spacing w:val="2"/>
            </w:rPr>
            <w:t xml:space="preserve">VDEM </w:t>
          </w:r>
          <w:r w:rsidR="001A06AF" w:rsidRPr="00064BCA">
            <w:rPr>
              <w:spacing w:val="2"/>
            </w:rPr>
            <w:t xml:space="preserve">referenced </w:t>
          </w:r>
          <w:r w:rsidR="00AE37EF" w:rsidRPr="00064BCA">
            <w:rPr>
              <w:spacing w:val="2"/>
            </w:rPr>
            <w:t>the following documents in developing the template:</w:t>
          </w:r>
        </w:p>
        <w:p w14:paraId="41FF7FB4" w14:textId="2984130E" w:rsidR="00AE37EF" w:rsidRPr="00064BCA" w:rsidRDefault="001A06AF" w:rsidP="00CA6542">
          <w:pPr>
            <w:pStyle w:val="ListParagraph"/>
            <w:numPr>
              <w:ilvl w:val="0"/>
              <w:numId w:val="47"/>
            </w:numPr>
            <w:ind w:left="778"/>
            <w:contextualSpacing w:val="0"/>
          </w:pPr>
          <w:r w:rsidRPr="00064BCA">
            <w:rPr>
              <w:spacing w:val="2"/>
            </w:rPr>
            <w:t>T</w:t>
          </w:r>
          <w:r w:rsidR="00B42FEA" w:rsidRPr="00064BCA">
            <w:rPr>
              <w:spacing w:val="2"/>
            </w:rPr>
            <w:t xml:space="preserve">he </w:t>
          </w:r>
          <w:r w:rsidR="00B42FEA" w:rsidRPr="00064BCA">
            <w:rPr>
              <w:i/>
              <w:iCs/>
              <w:spacing w:val="2"/>
            </w:rPr>
            <w:t>Continuity Guidance Circular (CGC)</w:t>
          </w:r>
          <w:r w:rsidR="00AE37EF" w:rsidRPr="00064BCA">
            <w:rPr>
              <w:spacing w:val="2"/>
            </w:rPr>
            <w:t xml:space="preserve">, </w:t>
          </w:r>
          <w:r w:rsidR="00B42FEA" w:rsidRPr="00064BCA">
            <w:rPr>
              <w:spacing w:val="2"/>
            </w:rPr>
            <w:t xml:space="preserve"> February 2018</w:t>
          </w:r>
          <w:r w:rsidR="2179FE3D" w:rsidRPr="00064BCA">
            <w:rPr>
              <w:spacing w:val="2"/>
            </w:rPr>
            <w:t xml:space="preserve">, which can be accessed using this link: </w:t>
          </w:r>
          <w:hyperlink r:id="rId19">
            <w:r w:rsidR="608EBB85" w:rsidRPr="00064BCA">
              <w:rPr>
                <w:rStyle w:val="Hyperlink"/>
                <w:color w:val="auto"/>
              </w:rPr>
              <w:t>Continuity Guidance Circular</w:t>
            </w:r>
          </w:hyperlink>
          <w:r w:rsidR="00055D9B" w:rsidRPr="00064BCA">
            <w:t>.</w:t>
          </w:r>
        </w:p>
        <w:p w14:paraId="7771B084" w14:textId="7520D5C5" w:rsidR="003E0BD4" w:rsidRPr="00064BCA" w:rsidRDefault="00AE37EF" w:rsidP="00CA6542">
          <w:pPr>
            <w:pStyle w:val="ListParagraph"/>
            <w:numPr>
              <w:ilvl w:val="0"/>
              <w:numId w:val="47"/>
            </w:numPr>
            <w:ind w:left="778"/>
            <w:contextualSpacing w:val="0"/>
          </w:pPr>
          <w:r w:rsidRPr="00064BCA">
            <w:t>T</w:t>
          </w:r>
          <w:r w:rsidR="00B42FEA" w:rsidRPr="00064BCA">
            <w:rPr>
              <w:spacing w:val="2"/>
            </w:rPr>
            <w:t>he</w:t>
          </w:r>
          <w:r w:rsidR="00B42FEA" w:rsidRPr="00064BCA">
            <w:rPr>
              <w:i/>
              <w:iCs/>
              <w:spacing w:val="2"/>
            </w:rPr>
            <w:t xml:space="preserve"> Continuity Plan Template and Instructions for Non-Federal Entities</w:t>
          </w:r>
          <w:r w:rsidR="00B42FEA" w:rsidRPr="00064BCA">
            <w:t xml:space="preserve"> </w:t>
          </w:r>
          <w:r w:rsidR="00B42FEA" w:rsidRPr="00064BCA">
            <w:rPr>
              <w:i/>
            </w:rPr>
            <w:t xml:space="preserve">and Community-Based Organizations </w:t>
          </w:r>
          <w:r w:rsidR="001A06AF" w:rsidRPr="00064BCA">
            <w:rPr>
              <w:spacing w:val="2"/>
            </w:rPr>
            <w:t xml:space="preserve">which can be accessed with this </w:t>
          </w:r>
          <w:r w:rsidR="00DE4903" w:rsidRPr="00064BCA">
            <w:rPr>
              <w:spacing w:val="2"/>
            </w:rPr>
            <w:t xml:space="preserve">link: </w:t>
          </w:r>
          <w:hyperlink r:id="rId20">
            <w:r w:rsidR="764B1656" w:rsidRPr="00064BCA">
              <w:rPr>
                <w:rStyle w:val="Hyperlink"/>
                <w:color w:val="auto"/>
              </w:rPr>
              <w:t>Continuity Plan Template for Non-Federal Entities.</w:t>
            </w:r>
          </w:hyperlink>
          <w:r w:rsidR="764B1656" w:rsidRPr="00064BCA">
            <w:t xml:space="preserve"> </w:t>
          </w:r>
          <w:r w:rsidR="65691EC2" w:rsidRPr="00064BCA">
            <w:t xml:space="preserve"> </w:t>
          </w:r>
        </w:p>
        <w:p w14:paraId="4006AC59" w14:textId="19CBB8FF" w:rsidR="00844AB5" w:rsidRPr="00064BCA" w:rsidRDefault="001A47AE" w:rsidP="00CA6542">
          <w:pPr>
            <w:pStyle w:val="Instruction"/>
            <w:rPr>
              <w:color w:val="auto"/>
            </w:rPr>
          </w:pPr>
          <w:r w:rsidRPr="00064BCA">
            <w:rPr>
              <w:i w:val="0"/>
              <w:iCs w:val="0"/>
              <w:color w:val="auto"/>
            </w:rPr>
            <w:t xml:space="preserve">The purpose of this template is to enable agencies to incorporate the information they collected </w:t>
          </w:r>
          <w:r w:rsidR="00EA5396" w:rsidRPr="00064BCA">
            <w:rPr>
              <w:i w:val="0"/>
              <w:iCs w:val="0"/>
              <w:color w:val="auto"/>
            </w:rPr>
            <w:t xml:space="preserve">during the planning process </w:t>
          </w:r>
          <w:r w:rsidRPr="00064BCA">
            <w:rPr>
              <w:i w:val="0"/>
              <w:iCs w:val="0"/>
              <w:color w:val="auto"/>
            </w:rPr>
            <w:t>into a consistent format. It includes some recommended best practices</w:t>
          </w:r>
          <w:r w:rsidR="00EA5396" w:rsidRPr="00064BCA">
            <w:rPr>
              <w:i w:val="0"/>
              <w:iCs w:val="0"/>
              <w:color w:val="auto"/>
            </w:rPr>
            <w:t xml:space="preserve">.  </w:t>
          </w:r>
          <w:r w:rsidRPr="00064BCA">
            <w:rPr>
              <w:i w:val="0"/>
              <w:iCs w:val="0"/>
              <w:color w:val="auto"/>
              <w:spacing w:val="2"/>
            </w:rPr>
            <w:t>This template is scalable and o</w:t>
          </w:r>
          <w:r w:rsidRPr="00064BCA">
            <w:rPr>
              <w:i w:val="0"/>
              <w:iCs w:val="0"/>
              <w:color w:val="auto"/>
            </w:rPr>
            <w:t xml:space="preserve">rganized in a flexible format so that state agencies may select all or only certain sections of the template to develop or improve their plan.   </w:t>
          </w:r>
          <w:r w:rsidRPr="00064BCA">
            <w:rPr>
              <w:i w:val="0"/>
              <w:color w:val="auto"/>
            </w:rPr>
            <w:t xml:space="preserve">The template includes </w:t>
          </w:r>
          <w:r w:rsidRPr="00064BCA">
            <w:rPr>
              <w:rStyle w:val="InstructionChar"/>
              <w:color w:val="auto"/>
            </w:rPr>
            <w:t xml:space="preserve">instructions in </w:t>
          </w:r>
          <w:r w:rsidRPr="00064BCA">
            <w:rPr>
              <w:rStyle w:val="InstructionChar"/>
              <w:i/>
              <w:color w:val="auto"/>
            </w:rPr>
            <w:t>blue italics</w:t>
          </w:r>
          <w:r w:rsidRPr="00064BCA">
            <w:rPr>
              <w:rStyle w:val="InstructionChar"/>
              <w:color w:val="auto"/>
            </w:rPr>
            <w:t xml:space="preserve"> </w:t>
          </w:r>
          <w:r w:rsidR="00E8552A" w:rsidRPr="00064BCA">
            <w:rPr>
              <w:rStyle w:val="InstructionChar"/>
              <w:color w:val="auto"/>
            </w:rPr>
            <w:t>and</w:t>
          </w:r>
          <w:r w:rsidR="00D02590" w:rsidRPr="00064BCA">
            <w:rPr>
              <w:rStyle w:val="InstructionChar"/>
              <w:color w:val="auto"/>
            </w:rPr>
            <w:t xml:space="preserve"> includes</w:t>
          </w:r>
          <w:r w:rsidRPr="00064BCA">
            <w:rPr>
              <w:rStyle w:val="InstructionChar"/>
              <w:color w:val="auto"/>
            </w:rPr>
            <w:t xml:space="preserve"> sample language </w:t>
          </w:r>
          <w:r w:rsidR="00E8552A" w:rsidRPr="00064BCA">
            <w:rPr>
              <w:rStyle w:val="InstructionChar"/>
              <w:color w:val="auto"/>
            </w:rPr>
            <w:t xml:space="preserve">in regular font </w:t>
          </w:r>
          <w:r w:rsidRPr="00064BCA">
            <w:rPr>
              <w:rStyle w:val="InstructionChar"/>
              <w:color w:val="auto"/>
            </w:rPr>
            <w:t xml:space="preserve">that </w:t>
          </w:r>
          <w:r w:rsidR="00E8552A" w:rsidRPr="00064BCA">
            <w:rPr>
              <w:rStyle w:val="InstructionChar"/>
              <w:color w:val="auto"/>
            </w:rPr>
            <w:t xml:space="preserve">is provided as an example of what </w:t>
          </w:r>
          <w:r w:rsidRPr="00064BCA">
            <w:rPr>
              <w:rStyle w:val="InstructionChar"/>
              <w:color w:val="auto"/>
            </w:rPr>
            <w:t>can be included in the agency p</w:t>
          </w:r>
          <w:r w:rsidR="00D02590" w:rsidRPr="00064BCA">
            <w:rPr>
              <w:rStyle w:val="InstructionChar"/>
              <w:color w:val="auto"/>
            </w:rPr>
            <w:t>l</w:t>
          </w:r>
          <w:r w:rsidRPr="00064BCA">
            <w:rPr>
              <w:rStyle w:val="InstructionChar"/>
              <w:color w:val="auto"/>
            </w:rPr>
            <w:t>an.  The sample language should be reviewed and incorporated into the plan as applicable. Once the draft is complete the planner should delete a</w:t>
          </w:r>
          <w:r w:rsidRPr="00064BCA">
            <w:rPr>
              <w:i w:val="0"/>
              <w:color w:val="auto"/>
            </w:rPr>
            <w:t>ll information in</w:t>
          </w:r>
          <w:r w:rsidRPr="00064BCA">
            <w:rPr>
              <w:color w:val="auto"/>
            </w:rPr>
            <w:t xml:space="preserve"> blue italics</w:t>
          </w:r>
          <w:r w:rsidR="00CA6542" w:rsidRPr="00064BCA">
            <w:rPr>
              <w:color w:val="auto"/>
            </w:rPr>
            <w:t>.</w:t>
          </w:r>
        </w:p>
        <w:p w14:paraId="76A321CB" w14:textId="6774D0EB" w:rsidR="00067834" w:rsidRPr="00064BCA" w:rsidRDefault="00067834" w:rsidP="001F633E">
          <w:pPr>
            <w:spacing w:before="120" w:after="120"/>
            <w:rPr>
              <w:color w:val="173963"/>
            </w:rPr>
          </w:pPr>
          <w:bookmarkStart w:id="3" w:name="_Toc146551778"/>
          <w:r w:rsidRPr="00064BCA">
            <w:rPr>
              <w:rStyle w:val="Heading2Char"/>
            </w:rPr>
            <w:t>Explanation of Term</w:t>
          </w:r>
          <w:r w:rsidR="00EA5396" w:rsidRPr="00064BCA">
            <w:rPr>
              <w:rStyle w:val="Heading2Char"/>
            </w:rPr>
            <w:t>s</w:t>
          </w:r>
          <w:bookmarkEnd w:id="3"/>
          <w:r w:rsidRPr="00064BCA">
            <w:rPr>
              <w:color w:val="173963"/>
            </w:rPr>
            <w:t xml:space="preserve">  </w:t>
          </w:r>
        </w:p>
        <w:p w14:paraId="4571F777" w14:textId="61CE465E" w:rsidR="00067834" w:rsidRPr="007E26B5" w:rsidRDefault="00EA5396" w:rsidP="00CA6542">
          <w:pPr>
            <w:spacing w:before="120" w:after="120"/>
          </w:pPr>
          <w:r w:rsidRPr="007E26B5">
            <w:t xml:space="preserve">The terms used to describe the </w:t>
          </w:r>
          <w:r w:rsidR="001A47AE" w:rsidRPr="007E26B5">
            <w:t xml:space="preserve">mission essential functions and primary business functions is </w:t>
          </w:r>
          <w:r w:rsidRPr="007E26B5">
            <w:t xml:space="preserve">consistent with the </w:t>
          </w:r>
          <w:r w:rsidR="001A47AE" w:rsidRPr="007E26B5">
            <w:t>terminology the Virginia Information Technology Agency (VITA) uses in the business impact analysis (BIA).  The consistency of terminology between the COOP Plan and a BIA is important as a BIA is required of all executive state agencies, and it is a best practice for any organization engaged in COOP planning.</w:t>
          </w:r>
        </w:p>
        <w:p w14:paraId="77C24BE1" w14:textId="184DF4C9" w:rsidR="00B42FEA" w:rsidRPr="001F1F7C" w:rsidRDefault="00B42FEA" w:rsidP="00CA6542">
          <w:pPr>
            <w:spacing w:before="120" w:after="120"/>
            <w:rPr>
              <w:b/>
              <w:color w:val="4472C4" w:themeColor="accent1"/>
            </w:rPr>
          </w:pPr>
          <w:r w:rsidRPr="007E26B5">
            <w:t>Please contact the VDEM Planning Division</w:t>
          </w:r>
          <w:r w:rsidR="001220AA" w:rsidRPr="007E26B5">
            <w:t xml:space="preserve"> via email at </w:t>
          </w:r>
          <w:hyperlink r:id="rId21" w:history="1">
            <w:r w:rsidR="00D80C65">
              <w:rPr>
                <w:rStyle w:val="Hyperlink"/>
                <w:bCs/>
                <w:color w:val="4472C4" w:themeColor="accent1"/>
                <w:spacing w:val="2"/>
              </w:rPr>
              <w:t>planning@vdem.virginia.gov</w:t>
            </w:r>
          </w:hyperlink>
          <w:r w:rsidR="001220AA" w:rsidRPr="001F1F7C">
            <w:rPr>
              <w:color w:val="4472C4" w:themeColor="accent1"/>
            </w:rPr>
            <w:t xml:space="preserve"> </w:t>
          </w:r>
          <w:r w:rsidRPr="00CB0641">
            <w:t>with questions or comments about the template or if you need assistance with the planning process</w:t>
          </w:r>
          <w:r w:rsidR="005E7ABA" w:rsidRPr="00CB0641">
            <w:t>.</w:t>
          </w:r>
          <w:r w:rsidR="005E7ABA" w:rsidRPr="001F1F7C">
            <w:rPr>
              <w:color w:val="4472C4" w:themeColor="accent1"/>
            </w:rPr>
            <w:t xml:space="preserve"> </w:t>
          </w:r>
        </w:p>
        <w:p w14:paraId="2D407CAA" w14:textId="1DFB4C91" w:rsidR="00B42FEA" w:rsidRPr="001F1F7C" w:rsidRDefault="00B42FEA" w:rsidP="001F633E">
          <w:pPr>
            <w:spacing w:before="120" w:after="120"/>
            <w:rPr>
              <w:color w:val="4472C4" w:themeColor="accent1"/>
              <w:spacing w:val="2"/>
            </w:rPr>
          </w:pPr>
        </w:p>
        <w:p w14:paraId="4CB5231A" w14:textId="5C1080C6" w:rsidR="00B42FEA" w:rsidRPr="001F1F7C" w:rsidRDefault="00B42FEA" w:rsidP="001F633E">
          <w:pPr>
            <w:spacing w:before="120" w:after="120"/>
            <w:rPr>
              <w:color w:val="4472C4" w:themeColor="accent1"/>
              <w:spacing w:val="2"/>
            </w:rPr>
          </w:pPr>
        </w:p>
        <w:p w14:paraId="00290E17" w14:textId="420E39E2" w:rsidR="00B42FEA" w:rsidRPr="001F1F7C" w:rsidRDefault="00B42FEA" w:rsidP="001F633E">
          <w:pPr>
            <w:spacing w:before="120" w:after="120"/>
            <w:rPr>
              <w:color w:val="4472C4" w:themeColor="accent1"/>
            </w:rPr>
          </w:pPr>
        </w:p>
        <w:p w14:paraId="4296C7F4" w14:textId="1981997E" w:rsidR="68AF8BEC" w:rsidRPr="001F1F7C" w:rsidRDefault="68AF8BEC" w:rsidP="68AF8BEC">
          <w:pPr>
            <w:spacing w:before="120" w:after="120"/>
            <w:rPr>
              <w:color w:val="4472C4" w:themeColor="accent1"/>
            </w:rPr>
          </w:pPr>
        </w:p>
        <w:p w14:paraId="6EB916F0" w14:textId="09985011" w:rsidR="68AF8BEC" w:rsidRPr="001F1F7C" w:rsidRDefault="68AF8BEC" w:rsidP="68AF8BEC">
          <w:pPr>
            <w:spacing w:before="120" w:after="120"/>
            <w:rPr>
              <w:color w:val="4472C4" w:themeColor="accent1"/>
            </w:rPr>
          </w:pPr>
        </w:p>
        <w:p w14:paraId="103FC2D3" w14:textId="15DF6532" w:rsidR="68AF8BEC" w:rsidRPr="001F1F7C" w:rsidRDefault="68AF8BEC" w:rsidP="68AF8BEC">
          <w:pPr>
            <w:spacing w:before="120" w:after="120"/>
            <w:rPr>
              <w:color w:val="4472C4" w:themeColor="accent1"/>
            </w:rPr>
          </w:pPr>
        </w:p>
        <w:p w14:paraId="2676D978" w14:textId="4DA9DF37" w:rsidR="68AF8BEC" w:rsidRPr="001F1F7C" w:rsidRDefault="68AF8BEC" w:rsidP="68AF8BEC">
          <w:pPr>
            <w:spacing w:before="120" w:after="120"/>
            <w:rPr>
              <w:color w:val="4472C4" w:themeColor="accent1"/>
            </w:rPr>
          </w:pPr>
        </w:p>
        <w:p w14:paraId="0096525E" w14:textId="77777777" w:rsidR="00B42FEA" w:rsidRPr="000279C3" w:rsidRDefault="00B42FEA" w:rsidP="00376DE3">
          <w:pPr>
            <w:pStyle w:val="Heading1"/>
            <w:rPr>
              <w:rFonts w:eastAsia="MS Gothic" w:cs="Times New Roman"/>
              <w:b w:val="0"/>
              <w:caps w:val="0"/>
            </w:rPr>
          </w:pPr>
          <w:bookmarkStart w:id="4" w:name="_Toc138407243"/>
          <w:bookmarkStart w:id="5" w:name="_Toc146551779"/>
          <w:r w:rsidRPr="000279C3">
            <w:lastRenderedPageBreak/>
            <w:t>Promulgation statement</w:t>
          </w:r>
          <w:bookmarkEnd w:id="4"/>
          <w:bookmarkEnd w:id="5"/>
          <w:r w:rsidRPr="000279C3">
            <w:t xml:space="preserve"> </w:t>
          </w:r>
        </w:p>
        <w:p w14:paraId="21E29D38" w14:textId="414043AA" w:rsidR="00B42FEA" w:rsidRPr="001F1F7C" w:rsidRDefault="00B42FEA" w:rsidP="001F633E">
          <w:pPr>
            <w:spacing w:before="120" w:after="120"/>
            <w:rPr>
              <w:rFonts w:eastAsia="Calibri" w:cs="Arial"/>
              <w:i/>
              <w:iCs/>
              <w:color w:val="4472C4" w:themeColor="accent1"/>
            </w:rPr>
          </w:pPr>
          <w:bookmarkStart w:id="6" w:name="_Toc133418203"/>
          <w:bookmarkStart w:id="7" w:name="_Toc133418241"/>
          <w:bookmarkStart w:id="8" w:name="_Toc133418273"/>
          <w:bookmarkStart w:id="9" w:name="_Toc134630576"/>
          <w:bookmarkStart w:id="10" w:name="_Toc134717922"/>
          <w:bookmarkStart w:id="11" w:name="_Toc137586005"/>
          <w:bookmarkStart w:id="12" w:name="_Toc137586368"/>
          <w:r w:rsidRPr="001F1F7C">
            <w:rPr>
              <w:rFonts w:eastAsia="Calibri" w:cs="Arial"/>
              <w:i/>
              <w:iCs/>
              <w:color w:val="4472C4" w:themeColor="accent1"/>
            </w:rPr>
            <w:t xml:space="preserve">This letter, when signed by the head of the organization, serves as a formal authorization of, and introduction to, the plan and its purpose. It gives the plan official status, and the organization authority and responsibility to perform their tasks.  The following is sample </w:t>
          </w:r>
          <w:r w:rsidR="00BB3461" w:rsidRPr="001F1F7C">
            <w:rPr>
              <w:rFonts w:eastAsia="Calibri" w:cs="Arial"/>
              <w:i/>
              <w:iCs/>
              <w:color w:val="4472C4" w:themeColor="accent1"/>
            </w:rPr>
            <w:softHyphen/>
          </w:r>
          <w:r w:rsidR="00BB3461" w:rsidRPr="001F1F7C">
            <w:rPr>
              <w:rFonts w:eastAsia="Calibri" w:cs="Arial"/>
              <w:i/>
              <w:iCs/>
              <w:color w:val="4472C4" w:themeColor="accent1"/>
            </w:rPr>
            <w:softHyphen/>
          </w:r>
          <w:r w:rsidRPr="001F1F7C">
            <w:rPr>
              <w:rFonts w:eastAsia="Calibri" w:cs="Arial"/>
              <w:i/>
              <w:iCs/>
              <w:color w:val="4472C4" w:themeColor="accent1"/>
            </w:rPr>
            <w:t>language that can be revised and included in the agency’s COOP Plan:</w:t>
          </w:r>
          <w:bookmarkEnd w:id="6"/>
          <w:bookmarkEnd w:id="7"/>
          <w:bookmarkEnd w:id="8"/>
          <w:bookmarkEnd w:id="9"/>
          <w:bookmarkEnd w:id="10"/>
          <w:bookmarkEnd w:id="11"/>
          <w:bookmarkEnd w:id="12"/>
          <w:r w:rsidRPr="001F1F7C">
            <w:rPr>
              <w:rFonts w:eastAsia="Calibri" w:cs="Arial"/>
              <w:i/>
              <w:iCs/>
              <w:color w:val="4472C4" w:themeColor="accent1"/>
            </w:rPr>
            <w:t xml:space="preserve"> </w:t>
          </w:r>
        </w:p>
        <w:p w14:paraId="0DB6223F" w14:textId="77777777" w:rsidR="00B42FEA" w:rsidRPr="00AD14BE" w:rsidRDefault="00B42FEA" w:rsidP="001F633E">
          <w:pPr>
            <w:spacing w:before="120" w:after="120"/>
            <w:rPr>
              <w:rFonts w:eastAsia="Calibri" w:cs="Arial"/>
            </w:rPr>
          </w:pPr>
          <w:bookmarkStart w:id="13" w:name="_Toc133418204"/>
          <w:bookmarkStart w:id="14" w:name="_Toc133418242"/>
          <w:bookmarkStart w:id="15" w:name="_Toc133418274"/>
          <w:bookmarkStart w:id="16" w:name="_Toc137586006"/>
          <w:bookmarkStart w:id="17" w:name="_Toc137586369"/>
          <w:r w:rsidRPr="00AD14BE">
            <w:rPr>
              <w:rFonts w:eastAsia="Calibri" w:cs="Arial"/>
            </w:rPr>
            <w:t xml:space="preserve">The mission of </w:t>
          </w:r>
          <w:r w:rsidRPr="00AD14BE">
            <w:rPr>
              <w:rFonts w:eastAsia="Calibri" w:cs="Arial"/>
              <w:i/>
            </w:rPr>
            <w:t>[Agency]</w:t>
          </w:r>
          <w:r w:rsidRPr="00AD14BE">
            <w:rPr>
              <w:rFonts w:eastAsia="Calibri" w:cs="Arial"/>
            </w:rPr>
            <w:t xml:space="preserve"> is to </w:t>
          </w:r>
          <w:r w:rsidRPr="00AD14BE">
            <w:rPr>
              <w:rFonts w:eastAsia="Calibri" w:cs="Open Sans"/>
              <w:bCs/>
              <w:i/>
              <w:szCs w:val="24"/>
            </w:rPr>
            <w:t>[include summary of mission statement].</w:t>
          </w:r>
          <w:bookmarkEnd w:id="13"/>
          <w:bookmarkEnd w:id="14"/>
          <w:bookmarkEnd w:id="15"/>
          <w:bookmarkEnd w:id="16"/>
          <w:bookmarkEnd w:id="17"/>
        </w:p>
        <w:p w14:paraId="1F4C9302" w14:textId="77777777" w:rsidR="00B42FEA" w:rsidRPr="00AD14BE" w:rsidRDefault="00B42FEA" w:rsidP="001F633E">
          <w:pPr>
            <w:spacing w:before="120" w:after="120"/>
            <w:rPr>
              <w:rFonts w:eastAsia="Calibri" w:cs="Arial"/>
            </w:rPr>
          </w:pPr>
          <w:bookmarkStart w:id="18" w:name="_Toc133418205"/>
          <w:bookmarkStart w:id="19" w:name="_Toc133418243"/>
          <w:bookmarkStart w:id="20" w:name="_Toc133418275"/>
          <w:bookmarkStart w:id="21" w:name="_Toc137564989"/>
          <w:bookmarkStart w:id="22" w:name="_Toc137586007"/>
          <w:bookmarkStart w:id="23" w:name="_Toc137586370"/>
          <w:r w:rsidRPr="00AD14BE">
            <w:rPr>
              <w:rFonts w:eastAsia="Calibri" w:cs="Arial"/>
            </w:rPr>
            <w:t xml:space="preserve">To accomplish this mission, </w:t>
          </w:r>
          <w:r w:rsidRPr="00AD14BE">
            <w:rPr>
              <w:rFonts w:eastAsia="Calibri" w:cs="Arial"/>
              <w:i/>
            </w:rPr>
            <w:t>[Agency]</w:t>
          </w:r>
          <w:r w:rsidRPr="00AD14BE">
            <w:rPr>
              <w:rFonts w:eastAsia="Calibri" w:cs="Arial"/>
            </w:rPr>
            <w:t xml:space="preserve"> ensures that the most time critical operations are performed efficiently and with minimal disruption, especially during an emergency. This document provides guidance for implementing the Continuity Plan and programs to ensure that </w:t>
          </w:r>
          <w:r w:rsidRPr="00AD14BE">
            <w:rPr>
              <w:rFonts w:eastAsia="Calibri" w:cs="Arial"/>
              <w:i/>
            </w:rPr>
            <w:t>[Agency]</w:t>
          </w:r>
          <w:r w:rsidRPr="00AD14BE">
            <w:rPr>
              <w:rFonts w:eastAsia="Calibri" w:cs="Arial"/>
            </w:rPr>
            <w:t xml:space="preserve"> can conduct its essential missions and functions under all threats and conditions.</w:t>
          </w:r>
          <w:bookmarkEnd w:id="18"/>
          <w:bookmarkEnd w:id="19"/>
          <w:bookmarkEnd w:id="20"/>
          <w:bookmarkEnd w:id="21"/>
          <w:bookmarkEnd w:id="22"/>
          <w:bookmarkEnd w:id="23"/>
          <w:r w:rsidRPr="00AD14BE">
            <w:rPr>
              <w:rFonts w:eastAsia="Calibri" w:cs="Arial"/>
            </w:rPr>
            <w:t xml:space="preserve"> </w:t>
          </w:r>
        </w:p>
        <w:p w14:paraId="57B073D4" w14:textId="77777777" w:rsidR="00B42FEA" w:rsidRPr="00AD14BE" w:rsidRDefault="00B42FEA" w:rsidP="001F633E">
          <w:pPr>
            <w:spacing w:before="120" w:after="120"/>
            <w:rPr>
              <w:rFonts w:eastAsia="Calibri" w:cs="Arial"/>
            </w:rPr>
          </w:pPr>
          <w:bookmarkStart w:id="24" w:name="_Toc133418206"/>
          <w:bookmarkStart w:id="25" w:name="_Toc133418244"/>
          <w:bookmarkStart w:id="26" w:name="_Toc133418276"/>
          <w:bookmarkStart w:id="27" w:name="_Toc137564990"/>
          <w:bookmarkStart w:id="28" w:name="_Toc137586008"/>
          <w:bookmarkStart w:id="29" w:name="_Toc137586371"/>
          <w:r w:rsidRPr="00AD14BE">
            <w:rPr>
              <w:rFonts w:eastAsia="Calibri" w:cs="Arial"/>
            </w:rPr>
            <w:t xml:space="preserve">The plan was developed with input from all </w:t>
          </w:r>
          <w:r w:rsidRPr="00AD14BE">
            <w:rPr>
              <w:rFonts w:eastAsia="Calibri" w:cs="Arial"/>
              <w:i/>
            </w:rPr>
            <w:t>[Agency]</w:t>
          </w:r>
          <w:r w:rsidRPr="00AD14BE">
            <w:rPr>
              <w:rFonts w:eastAsia="Calibri" w:cs="Arial"/>
            </w:rPr>
            <w:t xml:space="preserve"> personnel and complies with Executive Order Number Forty-One, 2019. Upon plan activation, essential personnel who perform essential functions in this plan, will resume performance of the essential functions assigned to them within the designated recovery time objective (RTO) and continue until normal operations can be resumed.</w:t>
          </w:r>
          <w:bookmarkEnd w:id="24"/>
          <w:bookmarkEnd w:id="25"/>
          <w:bookmarkEnd w:id="26"/>
          <w:bookmarkEnd w:id="27"/>
          <w:bookmarkEnd w:id="28"/>
          <w:bookmarkEnd w:id="29"/>
          <w:r w:rsidRPr="00AD14BE">
            <w:rPr>
              <w:rFonts w:eastAsia="Calibri" w:cs="Arial"/>
            </w:rPr>
            <w:t xml:space="preserve"> </w:t>
          </w:r>
        </w:p>
        <w:p w14:paraId="275861C6" w14:textId="77777777" w:rsidR="00B42FEA" w:rsidRPr="00AD14BE" w:rsidRDefault="00B42FEA" w:rsidP="001F633E">
          <w:pPr>
            <w:spacing w:before="120" w:after="120"/>
            <w:rPr>
              <w:rFonts w:eastAsia="Calibri" w:cs="Arial"/>
            </w:rPr>
          </w:pPr>
          <w:bookmarkStart w:id="30" w:name="_Toc133418207"/>
          <w:bookmarkStart w:id="31" w:name="_Toc133418245"/>
          <w:bookmarkStart w:id="32" w:name="_Toc137564991"/>
          <w:bookmarkStart w:id="33" w:name="_Toc137586009"/>
          <w:bookmarkStart w:id="34" w:name="_Toc137586372"/>
          <w:r w:rsidRPr="00AD14BE">
            <w:rPr>
              <w:rFonts w:eastAsia="Calibri" w:cs="Arial"/>
            </w:rPr>
            <w:t>This promulgation shall also serve as official approval of the Orders of Succession and Delegations of Authority outlined here in.</w:t>
          </w:r>
          <w:bookmarkEnd w:id="30"/>
          <w:bookmarkEnd w:id="31"/>
          <w:bookmarkEnd w:id="32"/>
          <w:bookmarkEnd w:id="33"/>
          <w:bookmarkEnd w:id="34"/>
        </w:p>
        <w:p w14:paraId="04ABAB52" w14:textId="77777777" w:rsidR="00B42FEA" w:rsidRPr="00AD14BE" w:rsidRDefault="00B42FEA" w:rsidP="001F633E">
          <w:pPr>
            <w:tabs>
              <w:tab w:val="left" w:pos="3780"/>
            </w:tabs>
            <w:spacing w:before="120" w:after="120"/>
            <w:ind w:left="3600" w:firstLine="720"/>
            <w:rPr>
              <w:rFonts w:eastAsia="Calibri" w:cs="Arial"/>
              <w:i/>
              <w:iCs/>
              <w:u w:val="single"/>
            </w:rPr>
          </w:pPr>
          <w:r w:rsidRPr="00AD14BE">
            <w:rPr>
              <w:rFonts w:eastAsia="Calibri" w:cs="Arial"/>
              <w:b/>
              <w:i/>
              <w:u w:val="single"/>
            </w:rPr>
            <w:t>[Agency Administrator signs here]</w:t>
          </w:r>
        </w:p>
        <w:p w14:paraId="48D819B8" w14:textId="77777777" w:rsidR="00B42FEA" w:rsidRPr="00AD14BE" w:rsidRDefault="00B42FEA" w:rsidP="001F633E">
          <w:pPr>
            <w:spacing w:before="120" w:after="120"/>
            <w:ind w:left="4320"/>
            <w:rPr>
              <w:rFonts w:eastAsia="Calibri" w:cs="Arial"/>
              <w:i/>
              <w:iCs/>
            </w:rPr>
          </w:pPr>
          <w:r w:rsidRPr="00AD14BE">
            <w:rPr>
              <w:rFonts w:eastAsia="Calibri" w:cs="Arial"/>
              <w:b/>
              <w:i/>
            </w:rPr>
            <w:t>[Enter Agency Administrator’s name here]</w:t>
          </w:r>
        </w:p>
        <w:p w14:paraId="255F72C6" w14:textId="77777777" w:rsidR="00B42FEA" w:rsidRPr="00AD14BE" w:rsidRDefault="00B42FEA" w:rsidP="001F633E">
          <w:pPr>
            <w:spacing w:before="120" w:after="120"/>
            <w:ind w:left="4320"/>
            <w:rPr>
              <w:rFonts w:eastAsia="Calibri" w:cs="Arial"/>
              <w:b/>
              <w:i/>
              <w:iCs/>
            </w:rPr>
          </w:pPr>
          <w:r w:rsidRPr="00AD14BE">
            <w:rPr>
              <w:rFonts w:eastAsia="Calibri" w:cs="Arial"/>
              <w:b/>
              <w:i/>
            </w:rPr>
            <w:t>[Enter Agency Administrator’s title here]</w:t>
          </w:r>
        </w:p>
        <w:p w14:paraId="59C2E1FB" w14:textId="77777777" w:rsidR="00B42FEA" w:rsidRPr="00AD14BE" w:rsidRDefault="00B42FEA" w:rsidP="001F633E">
          <w:pPr>
            <w:spacing w:before="120" w:after="120"/>
            <w:ind w:left="4320"/>
            <w:rPr>
              <w:rFonts w:eastAsia="Calibri" w:cs="Arial"/>
              <w:i/>
              <w:iCs/>
            </w:rPr>
          </w:pPr>
          <w:r w:rsidRPr="00AD14BE">
            <w:rPr>
              <w:rFonts w:eastAsia="Calibri" w:cs="Arial"/>
              <w:b/>
              <w:i/>
            </w:rPr>
            <w:t>[Enter Organization Name here]</w:t>
          </w:r>
        </w:p>
        <w:p w14:paraId="16588C93" w14:textId="03712760" w:rsidR="00B42FEA" w:rsidRPr="001F1F7C" w:rsidRDefault="00412B24" w:rsidP="001F633E">
          <w:pPr>
            <w:spacing w:before="120" w:after="120"/>
            <w:rPr>
              <w:color w:val="4472C4" w:themeColor="accent1"/>
            </w:rPr>
          </w:pPr>
          <w:r w:rsidRPr="001F1F7C">
            <w:rPr>
              <w:color w:val="4472C4" w:themeColor="accent1"/>
            </w:rPr>
            <w:br/>
          </w:r>
        </w:p>
        <w:p w14:paraId="2B7865BE" w14:textId="77777777" w:rsidR="00B42FEA" w:rsidRPr="001F1F7C" w:rsidRDefault="00B42FEA">
          <w:pPr>
            <w:rPr>
              <w:color w:val="4472C4" w:themeColor="accent1"/>
            </w:rPr>
          </w:pPr>
          <w:r w:rsidRPr="001F1F7C">
            <w:rPr>
              <w:color w:val="4472C4" w:themeColor="accent1"/>
            </w:rPr>
            <w:br w:type="page"/>
          </w:r>
        </w:p>
        <w:p w14:paraId="344329EA" w14:textId="77777777" w:rsidR="00B42FEA" w:rsidRPr="00376DE3" w:rsidRDefault="00B42FEA" w:rsidP="00376DE3">
          <w:pPr>
            <w:pStyle w:val="Heading1"/>
          </w:pPr>
          <w:bookmarkStart w:id="35" w:name="_Toc138407244"/>
          <w:bookmarkStart w:id="36" w:name="_Toc146551780"/>
          <w:r w:rsidRPr="00376DE3">
            <w:lastRenderedPageBreak/>
            <w:t>CONFIDENTIALITY STATEMENT</w:t>
          </w:r>
          <w:bookmarkEnd w:id="35"/>
          <w:bookmarkEnd w:id="36"/>
          <w:r w:rsidRPr="00376DE3">
            <w:t xml:space="preserve"> </w:t>
          </w:r>
        </w:p>
        <w:p w14:paraId="0FABCA28" w14:textId="77777777" w:rsidR="00B42FEA" w:rsidRPr="001F1F7C" w:rsidRDefault="00B42FEA" w:rsidP="001F633E">
          <w:pPr>
            <w:pStyle w:val="Instruction"/>
            <w:rPr>
              <w:color w:val="4472C4" w:themeColor="accent1"/>
            </w:rPr>
          </w:pPr>
          <w:r w:rsidRPr="001F1F7C">
            <w:rPr>
              <w:color w:val="4472C4" w:themeColor="accent1"/>
            </w:rPr>
            <w:t xml:space="preserve">This section should include a description of any protections provided to the continuity plan to prevent disclosure of plan tactics and personal information to those who may intend harm to the organization or its personnel. Depending on the sector, this may include: </w:t>
          </w:r>
        </w:p>
        <w:p w14:paraId="4C771355" w14:textId="7B7EADE9" w:rsidR="00B42FEA" w:rsidRPr="001F1F7C" w:rsidRDefault="00B42FEA" w:rsidP="001F633E">
          <w:pPr>
            <w:pStyle w:val="Instruction"/>
            <w:numPr>
              <w:ilvl w:val="0"/>
              <w:numId w:val="2"/>
            </w:numPr>
            <w:rPr>
              <w:color w:val="4472C4" w:themeColor="accent1"/>
            </w:rPr>
          </w:pPr>
          <w:r w:rsidRPr="001F1F7C">
            <w:rPr>
              <w:color w:val="4472C4" w:themeColor="accent1"/>
            </w:rPr>
            <w:t>Legislative exemption of continuity plans from public disclosure laws</w:t>
          </w:r>
          <w:r w:rsidR="008C108C">
            <w:rPr>
              <w:color w:val="4472C4" w:themeColor="accent1"/>
            </w:rPr>
            <w:t>.</w:t>
          </w:r>
        </w:p>
        <w:p w14:paraId="0F2D8391" w14:textId="77777777" w:rsidR="00B42FEA" w:rsidRPr="001F1F7C" w:rsidRDefault="00B42FEA" w:rsidP="001F633E">
          <w:pPr>
            <w:pStyle w:val="Instruction"/>
            <w:numPr>
              <w:ilvl w:val="0"/>
              <w:numId w:val="2"/>
            </w:numPr>
            <w:rPr>
              <w:color w:val="4472C4" w:themeColor="accent1"/>
            </w:rPr>
          </w:pPr>
          <w:r w:rsidRPr="001F1F7C">
            <w:rPr>
              <w:color w:val="4472C4" w:themeColor="accent1"/>
            </w:rPr>
            <w:t xml:space="preserve">Designation of plan ‘For Official Use Only. </w:t>
          </w:r>
        </w:p>
        <w:p w14:paraId="601D036D" w14:textId="77777777" w:rsidR="00B42FEA" w:rsidRPr="00CD4E7D" w:rsidRDefault="00B42FEA" w:rsidP="001F633E">
          <w:pPr>
            <w:spacing w:before="120" w:after="120"/>
          </w:pPr>
          <w:bookmarkStart w:id="37" w:name="_Toc137564992"/>
          <w:bookmarkStart w:id="38" w:name="_Toc137586010"/>
          <w:bookmarkStart w:id="39" w:name="_Toc137586373"/>
          <w:r w:rsidRPr="00CD4E7D">
            <w:rPr>
              <w:i/>
              <w:iCs/>
            </w:rPr>
            <w:t>[Agency’s]</w:t>
          </w:r>
          <w:r w:rsidRPr="00CD4E7D">
            <w:t xml:space="preserve"> Continuity of Operations Plan, along with subsidiary plans and supporting documents, contain confidential information and are for official use only as provided in Code of Virginia § 2.2-3705.</w:t>
          </w:r>
          <w:r w:rsidRPr="00CD4E7D" w:rsidDel="00FE6D7B">
            <w:t>2</w:t>
          </w:r>
          <w:r w:rsidRPr="00CD4E7D">
            <w:t xml:space="preserve">. These documents are to be controlled, stored, handled, transmitted, distributed, and disposed of in accordance with the standard procedures followed for confidential information at </w:t>
          </w:r>
          <w:r w:rsidRPr="00CD4E7D">
            <w:rPr>
              <w:i/>
              <w:iCs/>
            </w:rPr>
            <w:t>[Agency]</w:t>
          </w:r>
          <w:r w:rsidRPr="00CD4E7D">
            <w:t xml:space="preserve"> and are not to be released, without prior approval of the </w:t>
          </w:r>
          <w:r w:rsidRPr="00CD4E7D">
            <w:rPr>
              <w:i/>
              <w:iCs/>
            </w:rPr>
            <w:t xml:space="preserve">[Agency Director or other designated personnel] </w:t>
          </w:r>
          <w:r w:rsidRPr="00CD4E7D">
            <w:t>to the public or other employees who do not have a valid “need to know”.</w:t>
          </w:r>
          <w:bookmarkEnd w:id="37"/>
          <w:bookmarkEnd w:id="38"/>
          <w:bookmarkEnd w:id="39"/>
        </w:p>
        <w:p w14:paraId="270048D8" w14:textId="0A459BD8" w:rsidR="00B42FEA" w:rsidRPr="001F1F7C" w:rsidRDefault="00B42FEA" w:rsidP="004813EA">
          <w:pPr>
            <w:pStyle w:val="Heading2"/>
            <w:rPr>
              <w:color w:val="4472C4" w:themeColor="accent1"/>
            </w:rPr>
          </w:pPr>
          <w:r w:rsidRPr="001F1F7C">
            <w:rPr>
              <w:color w:val="4472C4" w:themeColor="accent1"/>
            </w:rPr>
            <w:br w:type="page"/>
          </w:r>
        </w:p>
        <w:p w14:paraId="70B24E42" w14:textId="77777777" w:rsidR="00AA6BD8" w:rsidRPr="001F1F7C" w:rsidRDefault="00AA6BD8" w:rsidP="007650B9">
          <w:pPr>
            <w:spacing w:before="120" w:after="120"/>
            <w:rPr>
              <w:color w:val="4472C4" w:themeColor="accent1"/>
            </w:rPr>
            <w:sectPr w:rsidR="00AA6BD8" w:rsidRPr="001F1F7C" w:rsidSect="00645128">
              <w:footerReference w:type="default" r:id="rId22"/>
              <w:pgSz w:w="12240" w:h="15840"/>
              <w:pgMar w:top="1440" w:right="1440" w:bottom="1440" w:left="1440" w:header="720" w:footer="720" w:gutter="0"/>
              <w:pgNumType w:fmt="lowerRoman" w:start="1"/>
              <w:cols w:space="720"/>
              <w:docGrid w:linePitch="360"/>
            </w:sectPr>
          </w:pPr>
        </w:p>
        <w:p w14:paraId="20AD5CE9" w14:textId="77777777" w:rsidR="00D1582C" w:rsidRPr="001F1F7C" w:rsidRDefault="00D1582C" w:rsidP="00D1582C">
          <w:pPr>
            <w:rPr>
              <w:color w:val="4472C4" w:themeColor="accent1"/>
            </w:rPr>
          </w:pPr>
          <w:bookmarkStart w:id="40" w:name="_Toc138407246"/>
        </w:p>
        <w:p w14:paraId="70C10997" w14:textId="66668C38" w:rsidR="00B42FEA" w:rsidRPr="001F1F7C" w:rsidRDefault="002C31EE" w:rsidP="00DB37EB">
          <w:pPr>
            <w:pStyle w:val="Heading1"/>
            <w:rPr>
              <w:color w:val="4472C4" w:themeColor="accent1"/>
            </w:rPr>
          </w:pPr>
          <w:bookmarkStart w:id="41" w:name="_Toc146551781"/>
          <w:r w:rsidRPr="000279C3">
            <w:t xml:space="preserve">Business </w:t>
          </w:r>
          <w:r w:rsidR="00B42FEA" w:rsidRPr="000279C3">
            <w:t>FUNCTIONS</w:t>
          </w:r>
          <w:bookmarkEnd w:id="40"/>
          <w:bookmarkEnd w:id="41"/>
        </w:p>
        <w:p w14:paraId="0CBB1CB9" w14:textId="7D4AF437" w:rsidR="003D0C92" w:rsidRPr="001F1F7C" w:rsidRDefault="00200C12" w:rsidP="00B81B0D">
          <w:pPr>
            <w:rPr>
              <w:rStyle w:val="Heading2Char"/>
              <w:b w:val="0"/>
              <w:i/>
              <w:color w:val="4472C4" w:themeColor="accent1"/>
              <w:sz w:val="22"/>
            </w:rPr>
          </w:pPr>
          <w:r w:rsidRPr="001F1F7C">
            <w:rPr>
              <w:i/>
              <w:iCs/>
              <w:color w:val="4472C4" w:themeColor="accent1"/>
            </w:rPr>
            <w:t xml:space="preserve">Business functions refer to all functions </w:t>
          </w:r>
          <w:r w:rsidR="00D00ED4" w:rsidRPr="001F1F7C">
            <w:rPr>
              <w:i/>
              <w:iCs/>
              <w:color w:val="4472C4" w:themeColor="accent1"/>
            </w:rPr>
            <w:t xml:space="preserve">an agency </w:t>
          </w:r>
          <w:r w:rsidRPr="001F1F7C">
            <w:rPr>
              <w:i/>
              <w:iCs/>
              <w:color w:val="4472C4" w:themeColor="accent1"/>
            </w:rPr>
            <w:t>perform</w:t>
          </w:r>
          <w:r w:rsidR="00D00ED4" w:rsidRPr="001F1F7C">
            <w:rPr>
              <w:i/>
              <w:iCs/>
              <w:color w:val="4472C4" w:themeColor="accent1"/>
            </w:rPr>
            <w:t xml:space="preserve">s </w:t>
          </w:r>
          <w:r w:rsidRPr="001F1F7C">
            <w:rPr>
              <w:i/>
              <w:iCs/>
              <w:color w:val="4472C4" w:themeColor="accent1"/>
            </w:rPr>
            <w:t xml:space="preserve">in conducting its </w:t>
          </w:r>
          <w:r w:rsidR="00D00ED4" w:rsidRPr="001F1F7C">
            <w:rPr>
              <w:i/>
              <w:iCs/>
              <w:color w:val="4472C4" w:themeColor="accent1"/>
            </w:rPr>
            <w:t>business</w:t>
          </w:r>
          <w:r w:rsidR="00DB2C73">
            <w:rPr>
              <w:i/>
              <w:iCs/>
              <w:color w:val="4472C4" w:themeColor="accent1"/>
            </w:rPr>
            <w:t xml:space="preserve"> and e</w:t>
          </w:r>
          <w:r w:rsidR="006426FB" w:rsidRPr="001F1F7C">
            <w:rPr>
              <w:i/>
              <w:iCs/>
              <w:color w:val="4472C4" w:themeColor="accent1"/>
            </w:rPr>
            <w:t xml:space="preserve">ach type of business function is defined in this section.  </w:t>
          </w:r>
          <w:r w:rsidR="00D00ED4" w:rsidRPr="001F1F7C">
            <w:rPr>
              <w:i/>
              <w:iCs/>
              <w:color w:val="4472C4" w:themeColor="accent1"/>
            </w:rPr>
            <w:t xml:space="preserve">The process should begin by identifying all functions and then </w:t>
          </w:r>
          <w:r w:rsidR="00835368" w:rsidRPr="001F1F7C">
            <w:rPr>
              <w:i/>
              <w:iCs/>
              <w:color w:val="4472C4" w:themeColor="accent1"/>
            </w:rPr>
            <w:t>determining which functions are organizational essential functions, mission essential functions</w:t>
          </w:r>
          <w:r w:rsidR="00123F8F">
            <w:rPr>
              <w:i/>
              <w:iCs/>
              <w:color w:val="4472C4" w:themeColor="accent1"/>
            </w:rPr>
            <w:t>,</w:t>
          </w:r>
          <w:r w:rsidR="00835368" w:rsidRPr="001F1F7C">
            <w:rPr>
              <w:i/>
              <w:iCs/>
              <w:color w:val="4472C4" w:themeColor="accent1"/>
            </w:rPr>
            <w:t xml:space="preserve"> and then primary business functions.  </w:t>
          </w:r>
        </w:p>
        <w:p w14:paraId="673C9BA8" w14:textId="2B0FD50F" w:rsidR="00A66604" w:rsidRPr="000279C3" w:rsidRDefault="00D1582C" w:rsidP="00B81B0D">
          <w:pPr>
            <w:rPr>
              <w:rStyle w:val="Heading2Char"/>
              <w:i/>
              <w:szCs w:val="28"/>
            </w:rPr>
          </w:pPr>
          <w:bookmarkStart w:id="42" w:name="_Toc146551782"/>
          <w:r w:rsidRPr="000279C3">
            <w:rPr>
              <w:rStyle w:val="Heading2Char"/>
            </w:rPr>
            <w:t>Organization</w:t>
          </w:r>
          <w:r w:rsidR="00A66604" w:rsidRPr="000279C3">
            <w:rPr>
              <w:rStyle w:val="Heading2Char"/>
            </w:rPr>
            <w:t xml:space="preserve">al </w:t>
          </w:r>
          <w:r w:rsidR="00E24E1E" w:rsidRPr="000279C3">
            <w:rPr>
              <w:rStyle w:val="Heading2Char"/>
            </w:rPr>
            <w:t xml:space="preserve">Mission </w:t>
          </w:r>
          <w:r w:rsidR="00FD3330" w:rsidRPr="000279C3">
            <w:rPr>
              <w:rStyle w:val="Heading2Char"/>
            </w:rPr>
            <w:t xml:space="preserve">Essential </w:t>
          </w:r>
          <w:r w:rsidRPr="000279C3">
            <w:rPr>
              <w:rStyle w:val="Heading2Char"/>
              <w:szCs w:val="28"/>
            </w:rPr>
            <w:t>Function</w:t>
          </w:r>
          <w:r w:rsidR="001922F0" w:rsidRPr="000279C3">
            <w:rPr>
              <w:rStyle w:val="Heading2Char"/>
              <w:szCs w:val="28"/>
            </w:rPr>
            <w:t xml:space="preserve"> (</w:t>
          </w:r>
          <w:r w:rsidR="00C822BA" w:rsidRPr="000279C3">
            <w:rPr>
              <w:rStyle w:val="Heading2Char"/>
              <w:szCs w:val="28"/>
            </w:rPr>
            <w:t>M</w:t>
          </w:r>
          <w:r w:rsidR="001922F0" w:rsidRPr="000279C3">
            <w:rPr>
              <w:rStyle w:val="Heading2Char"/>
              <w:szCs w:val="28"/>
            </w:rPr>
            <w:t>EF)</w:t>
          </w:r>
          <w:bookmarkEnd w:id="42"/>
        </w:p>
        <w:p w14:paraId="68294526" w14:textId="4FAA3773" w:rsidR="00282D4B" w:rsidRPr="001F1F7C" w:rsidRDefault="006B7A11" w:rsidP="001F633E">
          <w:pPr>
            <w:pStyle w:val="Instruction"/>
            <w:rPr>
              <w:color w:val="4472C4" w:themeColor="accent1"/>
            </w:rPr>
          </w:pPr>
          <w:r w:rsidRPr="001F1F7C">
            <w:rPr>
              <w:color w:val="4472C4" w:themeColor="accent1"/>
            </w:rPr>
            <w:t>MEFs</w:t>
          </w:r>
          <w:r w:rsidR="007D70EB" w:rsidRPr="001F1F7C">
            <w:rPr>
              <w:color w:val="4472C4" w:themeColor="accent1"/>
            </w:rPr>
            <w:t xml:space="preserve"> are </w:t>
          </w:r>
          <w:r w:rsidR="00674AE0" w:rsidRPr="001F1F7C">
            <w:rPr>
              <w:color w:val="4472C4" w:themeColor="accent1"/>
            </w:rPr>
            <w:t>high</w:t>
          </w:r>
          <w:r w:rsidR="008602DB" w:rsidRPr="001F1F7C">
            <w:rPr>
              <w:color w:val="4472C4" w:themeColor="accent1"/>
            </w:rPr>
            <w:t xml:space="preserve"> level functions based on the </w:t>
          </w:r>
          <w:r w:rsidR="00D1582C" w:rsidRPr="001F1F7C">
            <w:rPr>
              <w:color w:val="4472C4" w:themeColor="accent1"/>
            </w:rPr>
            <w:t>organization’s</w:t>
          </w:r>
          <w:r w:rsidR="008602DB" w:rsidRPr="001F1F7C">
            <w:rPr>
              <w:color w:val="4472C4" w:themeColor="accent1"/>
            </w:rPr>
            <w:t xml:space="preserve"> goals</w:t>
          </w:r>
          <w:r w:rsidR="00A66604" w:rsidRPr="001F1F7C">
            <w:rPr>
              <w:color w:val="4472C4" w:themeColor="accent1"/>
            </w:rPr>
            <w:t xml:space="preserve"> and its mission.</w:t>
          </w:r>
          <w:r w:rsidR="00282D4B" w:rsidRPr="001F1F7C">
            <w:rPr>
              <w:color w:val="4472C4" w:themeColor="accent1"/>
            </w:rPr>
            <w:t xml:space="preserve"> These functions are performed collectively and supported by the work</w:t>
          </w:r>
          <w:r w:rsidR="007D70EB" w:rsidRPr="001F1F7C">
            <w:rPr>
              <w:color w:val="4472C4" w:themeColor="accent1"/>
            </w:rPr>
            <w:t xml:space="preserve"> of the entire organization. </w:t>
          </w:r>
          <w:r w:rsidR="00282D4B" w:rsidRPr="001F1F7C">
            <w:rPr>
              <w:color w:val="4472C4" w:themeColor="accent1"/>
            </w:rPr>
            <w:t xml:space="preserve"> By identifying the </w:t>
          </w:r>
          <w:r w:rsidR="00C822BA" w:rsidRPr="001F1F7C">
            <w:rPr>
              <w:color w:val="4472C4" w:themeColor="accent1"/>
            </w:rPr>
            <w:t>M</w:t>
          </w:r>
          <w:r w:rsidR="00786D18" w:rsidRPr="001F1F7C">
            <w:rPr>
              <w:color w:val="4472C4" w:themeColor="accent1"/>
            </w:rPr>
            <w:t>EFs</w:t>
          </w:r>
          <w:r w:rsidR="00282D4B" w:rsidRPr="001F1F7C">
            <w:rPr>
              <w:color w:val="4472C4" w:themeColor="accent1"/>
            </w:rPr>
            <w:t xml:space="preserve">, the </w:t>
          </w:r>
          <w:r w:rsidR="006B1493" w:rsidRPr="001F1F7C">
            <w:rPr>
              <w:color w:val="4472C4" w:themeColor="accent1"/>
            </w:rPr>
            <w:t>organizations</w:t>
          </w:r>
          <w:r w:rsidR="00103FE8" w:rsidRPr="001F1F7C">
            <w:rPr>
              <w:color w:val="4472C4" w:themeColor="accent1"/>
            </w:rPr>
            <w:t xml:space="preserve"> </w:t>
          </w:r>
          <w:r w:rsidR="00717BF0" w:rsidRPr="001F1F7C">
            <w:rPr>
              <w:color w:val="4472C4" w:themeColor="accent1"/>
            </w:rPr>
            <w:t xml:space="preserve">planning team and organizational staff </w:t>
          </w:r>
          <w:r w:rsidR="00103FE8" w:rsidRPr="001F1F7C">
            <w:rPr>
              <w:color w:val="4472C4" w:themeColor="accent1"/>
            </w:rPr>
            <w:t xml:space="preserve">(i.e., its subordinate </w:t>
          </w:r>
          <w:r w:rsidR="00C25F38" w:rsidRPr="001F1F7C">
            <w:rPr>
              <w:color w:val="4472C4" w:themeColor="accent1"/>
            </w:rPr>
            <w:t>units</w:t>
          </w:r>
          <w:r w:rsidR="00103FE8" w:rsidRPr="001F1F7C">
            <w:rPr>
              <w:color w:val="4472C4" w:themeColor="accent1"/>
            </w:rPr>
            <w:t xml:space="preserve"> such as departments, </w:t>
          </w:r>
          <w:r w:rsidR="00872500" w:rsidRPr="001F1F7C">
            <w:rPr>
              <w:color w:val="4472C4" w:themeColor="accent1"/>
            </w:rPr>
            <w:t xml:space="preserve">divisions, </w:t>
          </w:r>
          <w:r w:rsidR="00AC6B37" w:rsidRPr="001F1F7C">
            <w:rPr>
              <w:color w:val="4472C4" w:themeColor="accent1"/>
            </w:rPr>
            <w:t>etc.</w:t>
          </w:r>
          <w:r w:rsidR="00872500" w:rsidRPr="001F1F7C">
            <w:rPr>
              <w:color w:val="4472C4" w:themeColor="accent1"/>
            </w:rPr>
            <w:t xml:space="preserve">) </w:t>
          </w:r>
          <w:r w:rsidR="00C85A00" w:rsidRPr="001F1F7C">
            <w:rPr>
              <w:color w:val="4472C4" w:themeColor="accent1"/>
            </w:rPr>
            <w:t>will</w:t>
          </w:r>
          <w:r w:rsidR="00717BF0" w:rsidRPr="001F1F7C">
            <w:rPr>
              <w:color w:val="4472C4" w:themeColor="accent1"/>
            </w:rPr>
            <w:t xml:space="preserve"> be able to identify the mission essential functions and primary business functions more easily</w:t>
          </w:r>
          <w:r w:rsidR="00674AE0" w:rsidRPr="001F1F7C">
            <w:rPr>
              <w:color w:val="4472C4" w:themeColor="accent1"/>
            </w:rPr>
            <w:t xml:space="preserve"> as they align to these functions</w:t>
          </w:r>
          <w:r w:rsidR="00BB2DF6" w:rsidRPr="001F1F7C">
            <w:rPr>
              <w:color w:val="4472C4" w:themeColor="accent1"/>
            </w:rPr>
            <w:t>.</w:t>
          </w:r>
          <w:r w:rsidR="00674AE0" w:rsidRPr="001F1F7C">
            <w:rPr>
              <w:color w:val="4472C4" w:themeColor="accent1"/>
            </w:rPr>
            <w:t xml:space="preserve"> </w:t>
          </w:r>
        </w:p>
        <w:p w14:paraId="0BF5B012" w14:textId="77777777" w:rsidR="00BF3987" w:rsidRPr="001F1F7C" w:rsidRDefault="00BF3987" w:rsidP="00BF3987">
          <w:pPr>
            <w:pStyle w:val="Instruction"/>
            <w:rPr>
              <w:color w:val="4472C4" w:themeColor="accent1"/>
            </w:rPr>
          </w:pPr>
          <w:r w:rsidRPr="001F1F7C">
            <w:rPr>
              <w:color w:val="4472C4" w:themeColor="accent1"/>
            </w:rPr>
            <w:t>The planning team should identify the organization’s MEFs through a review of:</w:t>
          </w:r>
        </w:p>
        <w:p w14:paraId="6B7068F8" w14:textId="77777777" w:rsidR="00BF3987" w:rsidRPr="001F1F7C" w:rsidRDefault="00BF3987" w:rsidP="00BF3987">
          <w:pPr>
            <w:pStyle w:val="Instruction"/>
            <w:numPr>
              <w:ilvl w:val="0"/>
              <w:numId w:val="3"/>
            </w:numPr>
            <w:rPr>
              <w:color w:val="4472C4" w:themeColor="accent1"/>
            </w:rPr>
          </w:pPr>
          <w:r w:rsidRPr="001F1F7C">
            <w:rPr>
              <w:color w:val="4472C4" w:themeColor="accent1"/>
            </w:rPr>
            <w:t>Agency’s goals and mission statement.</w:t>
          </w:r>
        </w:p>
        <w:p w14:paraId="5277E868" w14:textId="77777777" w:rsidR="00BF3987" w:rsidRPr="001F1F7C" w:rsidRDefault="00BF3987" w:rsidP="00BF3987">
          <w:pPr>
            <w:pStyle w:val="Instruction"/>
            <w:numPr>
              <w:ilvl w:val="0"/>
              <w:numId w:val="3"/>
            </w:numPr>
            <w:rPr>
              <w:color w:val="4472C4" w:themeColor="accent1"/>
            </w:rPr>
          </w:pPr>
          <w:r w:rsidRPr="001F1F7C">
            <w:rPr>
              <w:color w:val="4472C4" w:themeColor="accent1"/>
            </w:rPr>
            <w:t xml:space="preserve">Agency’s Laws and regulations that are applicable to the agency’s operations. </w:t>
          </w:r>
        </w:p>
        <w:p w14:paraId="5D1BB06D" w14:textId="77777777" w:rsidR="00BF3987" w:rsidRPr="001F1F7C" w:rsidRDefault="00BF3987" w:rsidP="00BF3987">
          <w:pPr>
            <w:pStyle w:val="Instruction"/>
            <w:numPr>
              <w:ilvl w:val="0"/>
              <w:numId w:val="3"/>
            </w:numPr>
            <w:rPr>
              <w:color w:val="4472C4" w:themeColor="accent1"/>
            </w:rPr>
          </w:pPr>
          <w:r w:rsidRPr="001F1F7C">
            <w:rPr>
              <w:color w:val="4472C4" w:themeColor="accent1"/>
            </w:rPr>
            <w:t xml:space="preserve">Once the MEFs are drafted, they should be submitted to [Agency’s] leadership and management for review and approval.  </w:t>
          </w:r>
        </w:p>
        <w:p w14:paraId="501E054D" w14:textId="20B92D8A" w:rsidR="00BF3987" w:rsidRPr="001F1F7C" w:rsidRDefault="00BF3987" w:rsidP="00BF3987">
          <w:pPr>
            <w:pStyle w:val="Instruction"/>
            <w:rPr>
              <w:color w:val="4472C4" w:themeColor="accent1"/>
            </w:rPr>
          </w:pPr>
          <w:r w:rsidRPr="001F1F7C">
            <w:rPr>
              <w:color w:val="4472C4" w:themeColor="accent1"/>
            </w:rPr>
            <w:t xml:space="preserve">Consideration should be given to maintaining public confidence in the agency’s ability to provide services. Refer to the Business Process Analysis in Appendix D:  </w:t>
          </w:r>
          <w:hyperlink w:anchor="_APPENDIX_D:_WORKSHEETS" w:history="1">
            <w:r w:rsidRPr="001F1F7C">
              <w:rPr>
                <w:rStyle w:val="Hyperlink"/>
                <w:color w:val="4472C4" w:themeColor="accent1"/>
              </w:rPr>
              <w:t xml:space="preserve"> Business Process Analysis Worksheet</w:t>
            </w:r>
          </w:hyperlink>
          <w:r w:rsidRPr="001F1F7C">
            <w:rPr>
              <w:color w:val="4472C4" w:themeColor="accent1"/>
            </w:rPr>
            <w:t xml:space="preserve"> and complete 1 worksheet for each MEF.   The worksheet should be completed by personnel responsible for the function.</w:t>
          </w:r>
        </w:p>
        <w:p w14:paraId="487E9DDF" w14:textId="7FA35402" w:rsidR="00A66604" w:rsidRPr="001F1F7C" w:rsidRDefault="00A66604" w:rsidP="001F633E">
          <w:pPr>
            <w:pStyle w:val="Instruction"/>
            <w:rPr>
              <w:color w:val="4472C4" w:themeColor="accent1"/>
            </w:rPr>
          </w:pPr>
          <w:r w:rsidRPr="001F1F7C">
            <w:rPr>
              <w:color w:val="4472C4" w:themeColor="accent1"/>
            </w:rPr>
            <w:t>The process</w:t>
          </w:r>
          <w:r w:rsidR="00FD3330" w:rsidRPr="001F1F7C">
            <w:rPr>
              <w:color w:val="4472C4" w:themeColor="accent1"/>
            </w:rPr>
            <w:t>es</w:t>
          </w:r>
          <w:r w:rsidRPr="001F1F7C">
            <w:rPr>
              <w:color w:val="4472C4" w:themeColor="accent1"/>
            </w:rPr>
            <w:t xml:space="preserve"> of identifying</w:t>
          </w:r>
          <w:r w:rsidR="00FD3330" w:rsidRPr="001F1F7C">
            <w:rPr>
              <w:color w:val="4472C4" w:themeColor="accent1"/>
            </w:rPr>
            <w:t xml:space="preserve"> and incorporating </w:t>
          </w:r>
          <w:r w:rsidR="00E04EED" w:rsidRPr="001F1F7C">
            <w:rPr>
              <w:color w:val="4472C4" w:themeColor="accent1"/>
            </w:rPr>
            <w:t>M</w:t>
          </w:r>
          <w:r w:rsidR="0052676A" w:rsidRPr="001F1F7C">
            <w:rPr>
              <w:color w:val="4472C4" w:themeColor="accent1"/>
            </w:rPr>
            <w:t>EFs</w:t>
          </w:r>
          <w:r w:rsidRPr="001F1F7C">
            <w:rPr>
              <w:color w:val="4472C4" w:themeColor="accent1"/>
            </w:rPr>
            <w:t xml:space="preserve"> </w:t>
          </w:r>
          <w:r w:rsidR="00FD3330" w:rsidRPr="001F1F7C">
            <w:rPr>
              <w:color w:val="4472C4" w:themeColor="accent1"/>
            </w:rPr>
            <w:t xml:space="preserve">into the plan </w:t>
          </w:r>
          <w:r w:rsidR="00AC6B37" w:rsidRPr="001F1F7C">
            <w:rPr>
              <w:color w:val="4472C4" w:themeColor="accent1"/>
            </w:rPr>
            <w:t>is</w:t>
          </w:r>
          <w:r w:rsidRPr="001F1F7C">
            <w:rPr>
              <w:color w:val="4472C4" w:themeColor="accent1"/>
            </w:rPr>
            <w:t xml:space="preserve"> optional</w:t>
          </w:r>
          <w:r w:rsidR="00FD3330" w:rsidRPr="001F1F7C">
            <w:rPr>
              <w:color w:val="4472C4" w:themeColor="accent1"/>
            </w:rPr>
            <w:t xml:space="preserve">. These </w:t>
          </w:r>
          <w:r w:rsidR="00C71E4F" w:rsidRPr="001F1F7C">
            <w:rPr>
              <w:color w:val="4472C4" w:themeColor="accent1"/>
            </w:rPr>
            <w:t>functions may be</w:t>
          </w:r>
          <w:r w:rsidR="00FD3330" w:rsidRPr="001F1F7C">
            <w:rPr>
              <w:color w:val="4472C4" w:themeColor="accent1"/>
            </w:rPr>
            <w:t xml:space="preserve"> more useful </w:t>
          </w:r>
          <w:r w:rsidR="00273E9D" w:rsidRPr="001F1F7C">
            <w:rPr>
              <w:color w:val="4472C4" w:themeColor="accent1"/>
            </w:rPr>
            <w:t>for</w:t>
          </w:r>
          <w:r w:rsidR="00FD3330" w:rsidRPr="001F1F7C">
            <w:rPr>
              <w:color w:val="4472C4" w:themeColor="accent1"/>
            </w:rPr>
            <w:t xml:space="preserve"> larger organizations with complex missions</w:t>
          </w:r>
          <w:r w:rsidR="00273E9D" w:rsidRPr="001F1F7C">
            <w:rPr>
              <w:color w:val="4472C4" w:themeColor="accent1"/>
            </w:rPr>
            <w:t xml:space="preserve"> versus small organizations</w:t>
          </w:r>
          <w:r w:rsidR="00BC32B4" w:rsidRPr="001F1F7C">
            <w:rPr>
              <w:color w:val="4472C4" w:themeColor="accent1"/>
            </w:rPr>
            <w:t xml:space="preserve"> with less complexity</w:t>
          </w:r>
          <w:r w:rsidR="00FD3330" w:rsidRPr="001F1F7C">
            <w:rPr>
              <w:color w:val="4472C4" w:themeColor="accent1"/>
            </w:rPr>
            <w:t xml:space="preserve">.  </w:t>
          </w:r>
        </w:p>
        <w:p w14:paraId="7EFF8E87" w14:textId="6129F8BF" w:rsidR="00B42FEA" w:rsidRPr="00376DE3" w:rsidRDefault="00B50D9E" w:rsidP="00F36D0A">
          <w:pPr>
            <w:pStyle w:val="Heading2"/>
          </w:pPr>
          <w:bookmarkStart w:id="43" w:name="_Toc138407247"/>
          <w:bookmarkStart w:id="44" w:name="_Toc146551783"/>
          <w:r w:rsidRPr="00376DE3">
            <w:t xml:space="preserve">Division/Department </w:t>
          </w:r>
          <w:r w:rsidR="00B42FEA" w:rsidRPr="00376DE3">
            <w:t>Mission Essential Function (MEF)</w:t>
          </w:r>
          <w:bookmarkEnd w:id="43"/>
          <w:bookmarkEnd w:id="44"/>
        </w:p>
        <w:p w14:paraId="5B98192B" w14:textId="6D877C78" w:rsidR="00282D4B" w:rsidRPr="001F1F7C" w:rsidRDefault="00BD5168" w:rsidP="003100FE">
          <w:pPr>
            <w:rPr>
              <w:i/>
              <w:color w:val="4472C4" w:themeColor="accent1"/>
            </w:rPr>
          </w:pPr>
          <w:r w:rsidRPr="001F1F7C">
            <w:rPr>
              <w:i/>
              <w:iCs/>
              <w:color w:val="4472C4" w:themeColor="accent1"/>
            </w:rPr>
            <w:t xml:space="preserve">MEFs in this section </w:t>
          </w:r>
          <w:r w:rsidR="00063B4C" w:rsidRPr="001F1F7C">
            <w:rPr>
              <w:i/>
              <w:iCs/>
              <w:color w:val="4472C4" w:themeColor="accent1"/>
            </w:rPr>
            <w:t xml:space="preserve">should align directly with an Organizational MEF. </w:t>
          </w:r>
          <w:r w:rsidR="00282D4B" w:rsidRPr="001F1F7C">
            <w:rPr>
              <w:i/>
              <w:iCs/>
              <w:color w:val="4472C4" w:themeColor="accent1"/>
            </w:rPr>
            <w:t>T</w:t>
          </w:r>
          <w:r w:rsidR="00282D4B" w:rsidRPr="001F1F7C">
            <w:rPr>
              <w:i/>
              <w:color w:val="4472C4" w:themeColor="accent1"/>
            </w:rPr>
            <w:t>his section</w:t>
          </w:r>
          <w:r w:rsidR="00952586" w:rsidRPr="001F1F7C">
            <w:rPr>
              <w:i/>
              <w:color w:val="4472C4" w:themeColor="accent1"/>
            </w:rPr>
            <w:t xml:space="preserve"> </w:t>
          </w:r>
          <w:r w:rsidR="00496FAD" w:rsidRPr="001F1F7C">
            <w:rPr>
              <w:i/>
              <w:color w:val="4472C4" w:themeColor="accent1"/>
            </w:rPr>
            <w:t>is inten</w:t>
          </w:r>
          <w:r w:rsidR="00952586" w:rsidRPr="001F1F7C">
            <w:rPr>
              <w:i/>
              <w:color w:val="4472C4" w:themeColor="accent1"/>
            </w:rPr>
            <w:t xml:space="preserve">ded for </w:t>
          </w:r>
          <w:r w:rsidR="005B39FA" w:rsidRPr="001F1F7C">
            <w:rPr>
              <w:i/>
              <w:color w:val="4472C4" w:themeColor="accent1"/>
            </w:rPr>
            <w:t>an organizations</w:t>
          </w:r>
          <w:r w:rsidR="00A17233" w:rsidRPr="001F1F7C">
            <w:rPr>
              <w:i/>
              <w:color w:val="4472C4" w:themeColor="accent1"/>
            </w:rPr>
            <w:t>’</w:t>
          </w:r>
          <w:r w:rsidR="00952586" w:rsidRPr="001F1F7C">
            <w:rPr>
              <w:i/>
              <w:color w:val="4472C4" w:themeColor="accent1"/>
            </w:rPr>
            <w:t xml:space="preserve"> subordinate </w:t>
          </w:r>
          <w:r w:rsidR="00C25F38" w:rsidRPr="001F1F7C">
            <w:rPr>
              <w:i/>
              <w:color w:val="4472C4" w:themeColor="accent1"/>
            </w:rPr>
            <w:t>units (i.e., departments</w:t>
          </w:r>
          <w:r w:rsidR="00711270" w:rsidRPr="001F1F7C">
            <w:rPr>
              <w:i/>
              <w:color w:val="4472C4" w:themeColor="accent1"/>
            </w:rPr>
            <w:t>, divisions, etc</w:t>
          </w:r>
          <w:r w:rsidR="00FC224D" w:rsidRPr="001F1F7C">
            <w:rPr>
              <w:i/>
              <w:color w:val="4472C4" w:themeColor="accent1"/>
            </w:rPr>
            <w:t>.</w:t>
          </w:r>
          <w:r w:rsidR="00711270" w:rsidRPr="001F1F7C">
            <w:rPr>
              <w:i/>
              <w:color w:val="4472C4" w:themeColor="accent1"/>
            </w:rPr>
            <w:t xml:space="preserve">). </w:t>
          </w:r>
          <w:r w:rsidR="00E53DB2" w:rsidRPr="001F1F7C">
            <w:rPr>
              <w:i/>
              <w:color w:val="4472C4" w:themeColor="accent1"/>
            </w:rPr>
            <w:t>This section</w:t>
          </w:r>
          <w:r w:rsidR="00282D4B" w:rsidRPr="001F1F7C">
            <w:rPr>
              <w:i/>
              <w:color w:val="4472C4" w:themeColor="accent1"/>
            </w:rPr>
            <w:t xml:space="preserve"> should list </w:t>
          </w:r>
          <w:r w:rsidR="00E53DB2" w:rsidRPr="001F1F7C">
            <w:rPr>
              <w:i/>
              <w:color w:val="4472C4" w:themeColor="accent1"/>
            </w:rPr>
            <w:t>each</w:t>
          </w:r>
          <w:r w:rsidR="005B39FA" w:rsidRPr="001F1F7C">
            <w:rPr>
              <w:i/>
              <w:color w:val="4472C4" w:themeColor="accent1"/>
            </w:rPr>
            <w:t xml:space="preserve"> of</w:t>
          </w:r>
          <w:r w:rsidR="00282D4B" w:rsidRPr="001F1F7C">
            <w:rPr>
              <w:i/>
              <w:color w:val="4472C4" w:themeColor="accent1"/>
            </w:rPr>
            <w:t xml:space="preserve"> the organization’s</w:t>
          </w:r>
          <w:r w:rsidR="00DD4C99" w:rsidRPr="001F1F7C">
            <w:rPr>
              <w:i/>
              <w:color w:val="4472C4" w:themeColor="accent1"/>
            </w:rPr>
            <w:t xml:space="preserve"> </w:t>
          </w:r>
          <w:r w:rsidR="00F33305" w:rsidRPr="001F1F7C">
            <w:rPr>
              <w:i/>
              <w:color w:val="4472C4" w:themeColor="accent1"/>
            </w:rPr>
            <w:t>MEFs</w:t>
          </w:r>
          <w:r w:rsidR="00E23633" w:rsidRPr="001F1F7C">
            <w:rPr>
              <w:i/>
              <w:color w:val="4472C4" w:themeColor="accent1"/>
            </w:rPr>
            <w:t xml:space="preserve"> (by unit)</w:t>
          </w:r>
          <w:r w:rsidR="00282D4B" w:rsidRPr="001F1F7C">
            <w:rPr>
              <w:i/>
              <w:color w:val="4472C4" w:themeColor="accent1"/>
            </w:rPr>
            <w:t xml:space="preserve"> based on the most time critical and </w:t>
          </w:r>
          <w:r w:rsidR="00003582" w:rsidRPr="001F1F7C">
            <w:rPr>
              <w:i/>
              <w:color w:val="4472C4" w:themeColor="accent1"/>
            </w:rPr>
            <w:t xml:space="preserve">primary business </w:t>
          </w:r>
          <w:r w:rsidR="00282D4B" w:rsidRPr="001F1F7C">
            <w:rPr>
              <w:i/>
              <w:color w:val="4472C4" w:themeColor="accent1"/>
            </w:rPr>
            <w:t>functions</w:t>
          </w:r>
          <w:r w:rsidR="00003582" w:rsidRPr="001F1F7C">
            <w:rPr>
              <w:i/>
              <w:color w:val="4472C4" w:themeColor="accent1"/>
            </w:rPr>
            <w:t xml:space="preserve"> (PBFs)</w:t>
          </w:r>
          <w:r w:rsidR="00282D4B" w:rsidRPr="001F1F7C">
            <w:rPr>
              <w:i/>
              <w:color w:val="4472C4" w:themeColor="accent1"/>
            </w:rPr>
            <w:t xml:space="preserve"> that cannot be left </w:t>
          </w:r>
          <w:r w:rsidR="00282D4B" w:rsidRPr="00491FFD">
            <w:rPr>
              <w:i/>
              <w:color w:val="4472C4" w:themeColor="accent1"/>
            </w:rPr>
            <w:t>undone</w:t>
          </w:r>
          <w:r w:rsidR="00282D4B" w:rsidRPr="001F1F7C">
            <w:rPr>
              <w:i/>
              <w:color w:val="4472C4" w:themeColor="accent1"/>
            </w:rPr>
            <w:t xml:space="preserve"> for 30 days without risking failure of mission or loss of trust, respect, and funding. </w:t>
          </w:r>
          <w:r w:rsidR="00AD2310" w:rsidRPr="001F1F7C">
            <w:rPr>
              <w:i/>
              <w:color w:val="4472C4" w:themeColor="accent1"/>
            </w:rPr>
            <w:t xml:space="preserve">Each </w:t>
          </w:r>
          <w:r w:rsidR="00200C12" w:rsidRPr="001F1F7C">
            <w:rPr>
              <w:i/>
              <w:color w:val="4472C4" w:themeColor="accent1"/>
            </w:rPr>
            <w:t>unit’s</w:t>
          </w:r>
          <w:r w:rsidR="00AD2310" w:rsidRPr="001F1F7C">
            <w:rPr>
              <w:i/>
              <w:color w:val="4472C4" w:themeColor="accent1"/>
            </w:rPr>
            <w:t xml:space="preserve"> section</w:t>
          </w:r>
          <w:r w:rsidR="00282D4B" w:rsidRPr="001F1F7C">
            <w:rPr>
              <w:i/>
              <w:color w:val="4472C4" w:themeColor="accent1"/>
            </w:rPr>
            <w:t xml:space="preserve"> should identify the resources, space requirements, costs, interdependencies, workflow processes, and</w:t>
          </w:r>
          <w:r w:rsidR="00AC6B37" w:rsidRPr="001F1F7C">
            <w:rPr>
              <w:i/>
              <w:color w:val="4472C4" w:themeColor="accent1"/>
            </w:rPr>
            <w:t xml:space="preserve"> </w:t>
          </w:r>
          <w:r w:rsidR="00003582" w:rsidRPr="001F1F7C">
            <w:rPr>
              <w:i/>
              <w:color w:val="4472C4" w:themeColor="accent1"/>
            </w:rPr>
            <w:t>PBFs</w:t>
          </w:r>
          <w:r w:rsidR="00AC6B37" w:rsidRPr="001F1F7C">
            <w:rPr>
              <w:i/>
              <w:color w:val="4472C4" w:themeColor="accent1"/>
            </w:rPr>
            <w:t xml:space="preserve"> </w:t>
          </w:r>
          <w:r w:rsidR="00282D4B" w:rsidRPr="001F1F7C">
            <w:rPr>
              <w:i/>
              <w:color w:val="4472C4" w:themeColor="accent1"/>
            </w:rPr>
            <w:t xml:space="preserve">that ensure the continued performance of the organization’s </w:t>
          </w:r>
          <w:r w:rsidR="00DB37EB" w:rsidRPr="001F1F7C">
            <w:rPr>
              <w:i/>
              <w:color w:val="4472C4" w:themeColor="accent1"/>
            </w:rPr>
            <w:t>M</w:t>
          </w:r>
          <w:r w:rsidR="00282D4B" w:rsidRPr="001F1F7C">
            <w:rPr>
              <w:i/>
              <w:color w:val="4472C4" w:themeColor="accent1"/>
            </w:rPr>
            <w:t>EFs.</w:t>
          </w:r>
        </w:p>
        <w:p w14:paraId="4A4C9E19" w14:textId="16692654" w:rsidR="008602DB" w:rsidRPr="001F1F7C" w:rsidRDefault="00D1582C" w:rsidP="001F633E">
          <w:pPr>
            <w:pStyle w:val="Instruction"/>
            <w:rPr>
              <w:color w:val="4472C4" w:themeColor="accent1"/>
            </w:rPr>
          </w:pPr>
          <w:r w:rsidRPr="001F1F7C">
            <w:rPr>
              <w:color w:val="4472C4" w:themeColor="accent1"/>
            </w:rPr>
            <w:lastRenderedPageBreak/>
            <w:t>MEFs</w:t>
          </w:r>
          <w:r w:rsidR="00A05501" w:rsidRPr="001F1F7C">
            <w:rPr>
              <w:color w:val="4472C4" w:themeColor="accent1"/>
            </w:rPr>
            <w:t xml:space="preserve"> </w:t>
          </w:r>
          <w:r w:rsidRPr="001F1F7C">
            <w:rPr>
              <w:color w:val="4472C4" w:themeColor="accent1"/>
            </w:rPr>
            <w:t>must</w:t>
          </w:r>
          <w:r w:rsidR="00B42FEA" w:rsidRPr="001F1F7C">
            <w:rPr>
              <w:color w:val="4472C4" w:themeColor="accent1"/>
            </w:rPr>
            <w:t xml:space="preserve"> be continued throughout or resumed rapidly after a disruption of normal operations</w:t>
          </w:r>
          <w:r w:rsidR="009B32BE" w:rsidRPr="001F1F7C">
            <w:rPr>
              <w:color w:val="4472C4" w:themeColor="accent1"/>
            </w:rPr>
            <w:t xml:space="preserve"> so </w:t>
          </w:r>
          <w:r w:rsidR="00741E86" w:rsidRPr="001F1F7C">
            <w:rPr>
              <w:color w:val="4472C4" w:themeColor="accent1"/>
            </w:rPr>
            <w:t xml:space="preserve">the </w:t>
          </w:r>
          <w:r w:rsidR="009B32BE" w:rsidRPr="001F1F7C">
            <w:rPr>
              <w:color w:val="4472C4" w:themeColor="accent1"/>
            </w:rPr>
            <w:t xml:space="preserve">organization should develop </w:t>
          </w:r>
          <w:r w:rsidR="007B6136" w:rsidRPr="001F1F7C">
            <w:rPr>
              <w:color w:val="4472C4" w:themeColor="accent1"/>
            </w:rPr>
            <w:t>“</w:t>
          </w:r>
          <w:r w:rsidR="009B32BE" w:rsidRPr="001F1F7C">
            <w:rPr>
              <w:color w:val="4472C4" w:themeColor="accent1"/>
            </w:rPr>
            <w:t>downtime</w:t>
          </w:r>
          <w:r w:rsidR="007B6136" w:rsidRPr="001F1F7C">
            <w:rPr>
              <w:color w:val="4472C4" w:themeColor="accent1"/>
            </w:rPr>
            <w:t>” or “alternate”</w:t>
          </w:r>
          <w:r w:rsidR="009B32BE" w:rsidRPr="001F1F7C">
            <w:rPr>
              <w:color w:val="4472C4" w:themeColor="accent1"/>
            </w:rPr>
            <w:t xml:space="preserve"> procedure</w:t>
          </w:r>
          <w:r w:rsidR="007B6136" w:rsidRPr="001F1F7C">
            <w:rPr>
              <w:color w:val="4472C4" w:themeColor="accent1"/>
            </w:rPr>
            <w:t xml:space="preserve">s until information technology systems/applications or normal </w:t>
          </w:r>
          <w:r w:rsidR="009A7F57" w:rsidRPr="001F1F7C">
            <w:rPr>
              <w:color w:val="4472C4" w:themeColor="accent1"/>
            </w:rPr>
            <w:t xml:space="preserve">procedures </w:t>
          </w:r>
          <w:r w:rsidR="00CF797C" w:rsidRPr="001F1F7C">
            <w:rPr>
              <w:color w:val="4472C4" w:themeColor="accent1"/>
            </w:rPr>
            <w:t>resume</w:t>
          </w:r>
          <w:r w:rsidR="00B42FEA" w:rsidRPr="001F1F7C">
            <w:rPr>
              <w:color w:val="4472C4" w:themeColor="accent1"/>
            </w:rPr>
            <w:t xml:space="preserve">. </w:t>
          </w:r>
        </w:p>
        <w:p w14:paraId="15BD13E2" w14:textId="49A4BB17" w:rsidR="00B42FEA" w:rsidRPr="001F1F7C" w:rsidRDefault="00B42FEA" w:rsidP="00BF3987">
          <w:pPr>
            <w:pStyle w:val="Instruction"/>
            <w:rPr>
              <w:i w:val="0"/>
              <w:iCs w:val="0"/>
              <w:color w:val="4472C4" w:themeColor="accent1"/>
            </w:rPr>
          </w:pPr>
          <w:r w:rsidRPr="001F1F7C">
            <w:rPr>
              <w:color w:val="4472C4" w:themeColor="accent1"/>
            </w:rPr>
            <w:t>MEFs</w:t>
          </w:r>
          <w:r w:rsidR="00CF797C" w:rsidRPr="001F1F7C">
            <w:rPr>
              <w:color w:val="4472C4" w:themeColor="accent1"/>
            </w:rPr>
            <w:t xml:space="preserve"> may</w:t>
          </w:r>
          <w:r w:rsidRPr="001F1F7C">
            <w:rPr>
              <w:color w:val="4472C4" w:themeColor="accent1"/>
            </w:rPr>
            <w:t xml:space="preserve"> include statutory business functions required by law or mission of the department</w:t>
          </w:r>
          <w:r w:rsidR="00B33953" w:rsidRPr="001F1F7C">
            <w:rPr>
              <w:color w:val="4472C4" w:themeColor="accent1"/>
            </w:rPr>
            <w:t>/</w:t>
          </w:r>
          <w:r w:rsidRPr="001F1F7C">
            <w:rPr>
              <w:color w:val="4472C4" w:themeColor="accent1"/>
            </w:rPr>
            <w:t>agency</w:t>
          </w:r>
          <w:r w:rsidR="009B3EF3" w:rsidRPr="001F1F7C">
            <w:rPr>
              <w:color w:val="4472C4" w:themeColor="accent1"/>
            </w:rPr>
            <w:t>.</w:t>
          </w:r>
        </w:p>
        <w:p w14:paraId="11B0888A" w14:textId="77777777" w:rsidR="00B42FEA" w:rsidRPr="00376DE3" w:rsidRDefault="00B42FEA" w:rsidP="001F633E">
          <w:pPr>
            <w:pStyle w:val="Heading2"/>
          </w:pPr>
          <w:bookmarkStart w:id="45" w:name="_Toc138407248"/>
          <w:bookmarkStart w:id="46" w:name="_Toc146551784"/>
          <w:r w:rsidRPr="00376DE3">
            <w:t>Primary Business Functions (PBFs)</w:t>
          </w:r>
          <w:bookmarkEnd w:id="45"/>
          <w:bookmarkEnd w:id="46"/>
        </w:p>
        <w:p w14:paraId="032204E2" w14:textId="40A30E66" w:rsidR="004506A0" w:rsidRPr="001F1F7C" w:rsidRDefault="00875431" w:rsidP="001F633E">
          <w:pPr>
            <w:pStyle w:val="Instruction"/>
            <w:rPr>
              <w:color w:val="4472C4" w:themeColor="accent1"/>
            </w:rPr>
          </w:pPr>
          <w:r w:rsidRPr="001F1F7C">
            <w:rPr>
              <w:color w:val="4472C4" w:themeColor="accent1"/>
            </w:rPr>
            <w:t xml:space="preserve">These business functions are enabling functions. </w:t>
          </w:r>
          <w:r w:rsidR="00DB2C73">
            <w:rPr>
              <w:color w:val="4472C4" w:themeColor="accent1"/>
            </w:rPr>
            <w:t>PBFs d</w:t>
          </w:r>
          <w:r w:rsidR="001922F0" w:rsidRPr="001F1F7C">
            <w:rPr>
              <w:color w:val="4472C4" w:themeColor="accent1"/>
            </w:rPr>
            <w:t xml:space="preserve">escribe internal support activities that </w:t>
          </w:r>
          <w:r w:rsidR="00AC6B37" w:rsidRPr="001F1F7C">
            <w:rPr>
              <w:color w:val="4472C4" w:themeColor="accent1"/>
            </w:rPr>
            <w:t xml:space="preserve">must be continued </w:t>
          </w:r>
          <w:r w:rsidR="00C07EF6">
            <w:rPr>
              <w:color w:val="4472C4" w:themeColor="accent1"/>
            </w:rPr>
            <w:t>to</w:t>
          </w:r>
          <w:r w:rsidR="00AC6B37" w:rsidRPr="001F1F7C">
            <w:rPr>
              <w:color w:val="4472C4" w:themeColor="accent1"/>
            </w:rPr>
            <w:t xml:space="preserve"> </w:t>
          </w:r>
          <w:r w:rsidR="001922F0" w:rsidRPr="001F1F7C">
            <w:rPr>
              <w:color w:val="4472C4" w:themeColor="accent1"/>
            </w:rPr>
            <w:t xml:space="preserve">support </w:t>
          </w:r>
          <w:r w:rsidR="004B2E41" w:rsidRPr="001F1F7C">
            <w:rPr>
              <w:color w:val="4472C4" w:themeColor="accent1"/>
            </w:rPr>
            <w:t>M</w:t>
          </w:r>
          <w:r w:rsidR="001922F0" w:rsidRPr="001F1F7C">
            <w:rPr>
              <w:color w:val="4472C4" w:themeColor="accent1"/>
            </w:rPr>
            <w:t>EFs</w:t>
          </w:r>
          <w:r w:rsidR="00DB2C73">
            <w:rPr>
              <w:color w:val="4472C4" w:themeColor="accent1"/>
            </w:rPr>
            <w:t xml:space="preserve"> and the continuation of the agency’s mission</w:t>
          </w:r>
          <w:r w:rsidR="004B2E41" w:rsidRPr="001F1F7C">
            <w:rPr>
              <w:color w:val="4472C4" w:themeColor="accent1"/>
            </w:rPr>
            <w:t xml:space="preserve">. </w:t>
          </w:r>
          <w:r w:rsidR="00DB2C73">
            <w:rPr>
              <w:color w:val="4472C4" w:themeColor="accent1"/>
            </w:rPr>
            <w:t>Examples</w:t>
          </w:r>
          <w:r w:rsidR="004B2E41" w:rsidRPr="001F1F7C">
            <w:rPr>
              <w:color w:val="4472C4" w:themeColor="accent1"/>
            </w:rPr>
            <w:t xml:space="preserve"> of PBFs include functions such as </w:t>
          </w:r>
          <w:r w:rsidR="006C3E83" w:rsidRPr="001F1F7C">
            <w:rPr>
              <w:color w:val="4472C4" w:themeColor="accent1"/>
            </w:rPr>
            <w:t>processing travel vouchers</w:t>
          </w:r>
          <w:r w:rsidR="00420990" w:rsidRPr="001F1F7C">
            <w:rPr>
              <w:color w:val="4472C4" w:themeColor="accent1"/>
            </w:rPr>
            <w:t xml:space="preserve"> to support travel to a disaster site</w:t>
          </w:r>
          <w:r w:rsidR="00F91264" w:rsidRPr="001F1F7C">
            <w:rPr>
              <w:color w:val="4472C4" w:themeColor="accent1"/>
            </w:rPr>
            <w:t xml:space="preserve"> </w:t>
          </w:r>
          <w:r w:rsidR="00DB2C73">
            <w:rPr>
              <w:color w:val="4472C4" w:themeColor="accent1"/>
            </w:rPr>
            <w:t xml:space="preserve">and maintaining </w:t>
          </w:r>
          <w:r w:rsidR="00C07EF6">
            <w:rPr>
              <w:color w:val="4472C4" w:themeColor="accent1"/>
            </w:rPr>
            <w:t>agency vehicles</w:t>
          </w:r>
          <w:r w:rsidR="00F91264" w:rsidRPr="001F1F7C">
            <w:rPr>
              <w:color w:val="4472C4" w:themeColor="accent1"/>
            </w:rPr>
            <w:t xml:space="preserve">.  </w:t>
          </w:r>
          <w:r w:rsidR="00474D1B" w:rsidRPr="001F1F7C">
            <w:rPr>
              <w:color w:val="4472C4" w:themeColor="accent1"/>
            </w:rPr>
            <w:t>Another example is building security</w:t>
          </w:r>
          <w:r w:rsidR="00C07EF6">
            <w:rPr>
              <w:color w:val="4472C4" w:themeColor="accent1"/>
            </w:rPr>
            <w:t>.</w:t>
          </w:r>
          <w:r w:rsidR="00474D1B" w:rsidRPr="001F1F7C">
            <w:rPr>
              <w:color w:val="4472C4" w:themeColor="accent1"/>
            </w:rPr>
            <w:t xml:space="preserve">  During an emergency, it is expected that security officers would direct people to safety; during normal operations the security officers would be following standard procedures to ensure safety of the facility and provide customer service to visitors.  </w:t>
          </w:r>
        </w:p>
        <w:p w14:paraId="1BF5F118" w14:textId="20EEC010" w:rsidR="00B42FEA" w:rsidRPr="00376DE3" w:rsidRDefault="004506A0" w:rsidP="009B33BD">
          <w:pPr>
            <w:pStyle w:val="Heading1"/>
          </w:pPr>
          <w:bookmarkStart w:id="47" w:name="_Toc138407250"/>
          <w:bookmarkStart w:id="48" w:name="_Toc146551785"/>
          <w:r w:rsidRPr="00376DE3">
            <w:t>BUSINESS IMPACT ANALYSIS (BIA) SUMMARY</w:t>
          </w:r>
          <w:bookmarkEnd w:id="47"/>
          <w:bookmarkEnd w:id="48"/>
        </w:p>
        <w:p w14:paraId="0142A4C3" w14:textId="366977A1" w:rsidR="004506A0" w:rsidRPr="001F1F7C" w:rsidRDefault="00B42FEA" w:rsidP="001F633E">
          <w:pPr>
            <w:pStyle w:val="Instruction"/>
            <w:rPr>
              <w:b/>
              <w:caps/>
              <w:color w:val="4472C4" w:themeColor="accent1"/>
              <w:sz w:val="28"/>
              <w:highlight w:val="yellow"/>
            </w:rPr>
          </w:pPr>
          <w:r w:rsidRPr="001F1F7C">
            <w:rPr>
              <w:color w:val="4472C4" w:themeColor="accent1"/>
              <w:shd w:val="clear" w:color="auto" w:fill="FFFFFF"/>
            </w:rPr>
            <w:t xml:space="preserve">The BIA is an important reference for the agency’s disaster management plans. </w:t>
          </w:r>
          <w:r w:rsidR="004506A0" w:rsidRPr="001F1F7C">
            <w:rPr>
              <w:color w:val="4472C4" w:themeColor="accent1"/>
              <w:shd w:val="clear" w:color="auto" w:fill="FFFFFF"/>
            </w:rPr>
            <w:t xml:space="preserve">It addresses each business function of an organization and determines the impact of its failure on the organization.  The information collected in this process is a foundation for COOP </w:t>
          </w:r>
          <w:r w:rsidR="004B019F" w:rsidRPr="001F1F7C">
            <w:rPr>
              <w:color w:val="4472C4" w:themeColor="accent1"/>
              <w:shd w:val="clear" w:color="auto" w:fill="FFFFFF"/>
            </w:rPr>
            <w:t>p</w:t>
          </w:r>
          <w:r w:rsidR="004506A0" w:rsidRPr="001F1F7C">
            <w:rPr>
              <w:color w:val="4472C4" w:themeColor="accent1"/>
              <w:shd w:val="clear" w:color="auto" w:fill="FFFFFF"/>
            </w:rPr>
            <w:t>lanning as well as I</w:t>
          </w:r>
          <w:r w:rsidR="00B01003" w:rsidRPr="001F1F7C">
            <w:rPr>
              <w:color w:val="4472C4" w:themeColor="accent1"/>
              <w:shd w:val="clear" w:color="auto" w:fill="FFFFFF"/>
            </w:rPr>
            <w:t>nformation Technology (I</w:t>
          </w:r>
          <w:r w:rsidR="004506A0" w:rsidRPr="001F1F7C">
            <w:rPr>
              <w:color w:val="4472C4" w:themeColor="accent1"/>
              <w:shd w:val="clear" w:color="auto" w:fill="FFFFFF"/>
            </w:rPr>
            <w:t>T</w:t>
          </w:r>
          <w:r w:rsidR="00B01003" w:rsidRPr="001F1F7C">
            <w:rPr>
              <w:color w:val="4472C4" w:themeColor="accent1"/>
              <w:shd w:val="clear" w:color="auto" w:fill="FFFFFF"/>
            </w:rPr>
            <w:t>)</w:t>
          </w:r>
          <w:r w:rsidR="004506A0" w:rsidRPr="001F1F7C">
            <w:rPr>
              <w:color w:val="4472C4" w:themeColor="accent1"/>
              <w:shd w:val="clear" w:color="auto" w:fill="FFFFFF"/>
            </w:rPr>
            <w:t xml:space="preserve"> </w:t>
          </w:r>
          <w:r w:rsidR="00B01003" w:rsidRPr="001F1F7C">
            <w:rPr>
              <w:color w:val="4472C4" w:themeColor="accent1"/>
              <w:shd w:val="clear" w:color="auto" w:fill="FFFFFF"/>
            </w:rPr>
            <w:t>p</w:t>
          </w:r>
          <w:r w:rsidR="004506A0" w:rsidRPr="001F1F7C">
            <w:rPr>
              <w:color w:val="4472C4" w:themeColor="accent1"/>
              <w:shd w:val="clear" w:color="auto" w:fill="FFFFFF"/>
            </w:rPr>
            <w:t xml:space="preserve">lanning.  </w:t>
          </w:r>
          <w:r w:rsidR="00003582" w:rsidRPr="001F1F7C">
            <w:rPr>
              <w:color w:val="4472C4" w:themeColor="accent1"/>
              <w:shd w:val="clear" w:color="auto" w:fill="FFFFFF"/>
            </w:rPr>
            <w:t>I</w:t>
          </w:r>
          <w:r w:rsidR="004506A0" w:rsidRPr="001F1F7C">
            <w:rPr>
              <w:color w:val="4472C4" w:themeColor="accent1"/>
              <w:shd w:val="clear" w:color="auto" w:fill="FFFFFF"/>
            </w:rPr>
            <w:t xml:space="preserve">t is required </w:t>
          </w:r>
          <w:r w:rsidR="00003582" w:rsidRPr="001F1F7C">
            <w:rPr>
              <w:color w:val="4472C4" w:themeColor="accent1"/>
              <w:shd w:val="clear" w:color="auto" w:fill="FFFFFF"/>
            </w:rPr>
            <w:t>for</w:t>
          </w:r>
          <w:r w:rsidR="004506A0" w:rsidRPr="001F1F7C">
            <w:rPr>
              <w:color w:val="4472C4" w:themeColor="accent1"/>
              <w:shd w:val="clear" w:color="auto" w:fill="FFFFFF"/>
            </w:rPr>
            <w:t xml:space="preserve"> all executive state agencies and</w:t>
          </w:r>
          <w:r w:rsidR="00BE6589" w:rsidRPr="001F1F7C">
            <w:rPr>
              <w:color w:val="4472C4" w:themeColor="accent1"/>
              <w:shd w:val="clear" w:color="auto" w:fill="FFFFFF"/>
            </w:rPr>
            <w:t xml:space="preserve"> a recommended best practice for any entity as part of their COOP planning process.</w:t>
          </w:r>
          <w:r w:rsidR="00BE6589" w:rsidRPr="001F1F7C">
            <w:rPr>
              <w:color w:val="4472C4" w:themeColor="accent1"/>
              <w:highlight w:val="yellow"/>
              <w:shd w:val="clear" w:color="auto" w:fill="FFFFFF"/>
            </w:rPr>
            <w:t xml:space="preserve">  </w:t>
          </w:r>
          <w:r w:rsidR="004506A0" w:rsidRPr="001F1F7C">
            <w:rPr>
              <w:color w:val="4472C4" w:themeColor="accent1"/>
              <w:highlight w:val="yellow"/>
              <w:shd w:val="clear" w:color="auto" w:fill="FFFFFF"/>
            </w:rPr>
            <w:t xml:space="preserve">  </w:t>
          </w:r>
        </w:p>
        <w:p w14:paraId="1082AC71" w14:textId="77777777" w:rsidR="00B42FEA" w:rsidRPr="00376DE3" w:rsidRDefault="00B42FEA" w:rsidP="001F633E">
          <w:pPr>
            <w:pStyle w:val="Heading1"/>
            <w:spacing w:before="120" w:after="120"/>
          </w:pPr>
          <w:bookmarkStart w:id="49" w:name="_Toc138407251"/>
          <w:bookmarkStart w:id="50" w:name="_Toc146551786"/>
          <w:r w:rsidRPr="00376DE3">
            <w:t>Essential Records and IT Functions</w:t>
          </w:r>
          <w:bookmarkEnd w:id="49"/>
          <w:bookmarkEnd w:id="50"/>
          <w:r w:rsidRPr="00376DE3">
            <w:t xml:space="preserve"> </w:t>
          </w:r>
        </w:p>
        <w:p w14:paraId="001E3635" w14:textId="2D4A3062" w:rsidR="00B42FEA" w:rsidRPr="001F1F7C" w:rsidRDefault="00B42FEA" w:rsidP="001F633E">
          <w:pPr>
            <w:pStyle w:val="Instruction"/>
            <w:rPr>
              <w:color w:val="4472C4" w:themeColor="accent1"/>
            </w:rPr>
          </w:pPr>
          <w:r w:rsidRPr="001F1F7C">
            <w:rPr>
              <w:color w:val="4472C4" w:themeColor="accent1"/>
            </w:rPr>
            <w:t xml:space="preserve">This section addresses essential records management requirements needed to support </w:t>
          </w:r>
          <w:r w:rsidR="00FC224D" w:rsidRPr="001F1F7C">
            <w:rPr>
              <w:color w:val="4472C4" w:themeColor="accent1"/>
            </w:rPr>
            <w:t>M</w:t>
          </w:r>
          <w:r w:rsidRPr="001F1F7C">
            <w:rPr>
              <w:color w:val="4472C4" w:themeColor="accent1"/>
            </w:rPr>
            <w:t>EFs and sustain legal and financial responsibilities during a continuity event. Identification, protection, and ready availability of databases, software, and electronic and hard copy documents are critical elements of a successful Continuity Plan and program.</w:t>
          </w:r>
          <w:r w:rsidRPr="001F1F7C">
            <w:rPr>
              <w:color w:val="4472C4" w:themeColor="accent1"/>
              <w:highlight w:val="lightGray"/>
            </w:rPr>
            <w:t xml:space="preserve"> </w:t>
          </w:r>
        </w:p>
        <w:p w14:paraId="221249DA" w14:textId="77777777" w:rsidR="00B42FEA" w:rsidRPr="00376DE3" w:rsidRDefault="00B42FEA" w:rsidP="001F633E">
          <w:pPr>
            <w:pStyle w:val="SubsectionTitle"/>
            <w:rPr>
              <w:b/>
            </w:rPr>
          </w:pPr>
          <w:r w:rsidRPr="00376DE3">
            <w:rPr>
              <w:b/>
            </w:rPr>
            <w:t xml:space="preserve">Identification and Storage </w:t>
          </w:r>
        </w:p>
        <w:p w14:paraId="1EAA676A" w14:textId="26C27726" w:rsidR="008602DB" w:rsidRPr="001F1F7C" w:rsidRDefault="00B42FEA" w:rsidP="001F633E">
          <w:pPr>
            <w:spacing w:before="120" w:after="120"/>
            <w:jc w:val="both"/>
            <w:rPr>
              <w:i/>
              <w:color w:val="4472C4" w:themeColor="accent1"/>
            </w:rPr>
          </w:pPr>
          <w:r w:rsidRPr="001F1F7C">
            <w:rPr>
              <w:i/>
              <w:color w:val="4472C4" w:themeColor="accent1"/>
            </w:rPr>
            <w:t xml:space="preserve">It is critical to identify every document record, photo, piece of data, software program, or other hard copy or electronic information required to conduct each </w:t>
          </w:r>
          <w:r w:rsidR="00FC224D" w:rsidRPr="001F1F7C">
            <w:rPr>
              <w:i/>
              <w:color w:val="4472C4" w:themeColor="accent1"/>
            </w:rPr>
            <w:t>M</w:t>
          </w:r>
          <w:r w:rsidRPr="001F1F7C">
            <w:rPr>
              <w:i/>
              <w:color w:val="4472C4" w:themeColor="accent1"/>
            </w:rPr>
            <w:t>EF or reconstitute full operations.</w:t>
          </w:r>
        </w:p>
        <w:p w14:paraId="32A7E552" w14:textId="60B0FA73" w:rsidR="00B42FEA" w:rsidRPr="001F1F7C" w:rsidRDefault="008602DB" w:rsidP="001F633E">
          <w:pPr>
            <w:spacing w:before="120" w:after="120"/>
            <w:jc w:val="both"/>
            <w:rPr>
              <w:i/>
              <w:color w:val="4472C4" w:themeColor="accent1"/>
            </w:rPr>
          </w:pPr>
          <w:r w:rsidRPr="001F1F7C">
            <w:rPr>
              <w:i/>
              <w:color w:val="4472C4" w:themeColor="accent1"/>
            </w:rPr>
            <w:t>The process should identify the data owner</w:t>
          </w:r>
          <w:r w:rsidR="00B42FEA" w:rsidRPr="001F1F7C">
            <w:rPr>
              <w:i/>
              <w:color w:val="4472C4" w:themeColor="accent1"/>
            </w:rPr>
            <w:t xml:space="preserve"> who is responsible for maintaining this list and where it is stored.</w:t>
          </w:r>
        </w:p>
        <w:p w14:paraId="44454BAF" w14:textId="63D8F4B4" w:rsidR="00B42FEA" w:rsidRPr="001F1F7C" w:rsidRDefault="00B42FEA" w:rsidP="009C0BEA">
          <w:pPr>
            <w:spacing w:before="120" w:after="120"/>
            <w:jc w:val="both"/>
            <w:rPr>
              <w:i/>
              <w:color w:val="4472C4" w:themeColor="accent1"/>
            </w:rPr>
          </w:pPr>
          <w:r w:rsidRPr="001F1F7C">
            <w:rPr>
              <w:i/>
              <w:color w:val="4472C4" w:themeColor="accent1"/>
            </w:rPr>
            <w:t>The organization should establish a system for naming and storing documents that makes them easy to locate on primary or backup storage devices if desktop maps are lost. Consult with the IT division for best practices for naming and storing files, and train staff on these systems.</w:t>
          </w:r>
        </w:p>
        <w:p w14:paraId="31755D81" w14:textId="44520CEC" w:rsidR="00B42FEA" w:rsidRPr="00C40697" w:rsidRDefault="00B42FEA" w:rsidP="001F633E">
          <w:pPr>
            <w:spacing w:before="120" w:after="120"/>
          </w:pPr>
          <w:r w:rsidRPr="00C40697">
            <w:rPr>
              <w:i/>
            </w:rPr>
            <w:lastRenderedPageBreak/>
            <w:t>[</w:t>
          </w:r>
          <w:r w:rsidR="00442BEF" w:rsidRPr="00C40697">
            <w:rPr>
              <w:bCs/>
              <w:i/>
              <w:iCs/>
            </w:rPr>
            <w:t>O</w:t>
          </w:r>
          <w:r w:rsidRPr="00C40697">
            <w:rPr>
              <w:bCs/>
              <w:i/>
              <w:iCs/>
            </w:rPr>
            <w:t>ffice</w:t>
          </w:r>
          <w:r w:rsidRPr="00C40697">
            <w:rPr>
              <w:i/>
            </w:rPr>
            <w:t>/title]</w:t>
          </w:r>
          <w:r w:rsidRPr="00C40697">
            <w:t xml:space="preserve"> maintains a complete inventory of essential records, along with their locations and instructions for access at </w:t>
          </w:r>
          <w:r w:rsidRPr="00C40697">
            <w:rPr>
              <w:bCs/>
              <w:i/>
            </w:rPr>
            <w:t>[location/office]</w:t>
          </w:r>
          <w:r w:rsidRPr="00C40697">
            <w:rPr>
              <w:bCs/>
            </w:rPr>
            <w:t>.</w:t>
          </w:r>
          <w:r w:rsidRPr="00C40697">
            <w:t xml:space="preserve"> </w:t>
          </w:r>
        </w:p>
        <w:p w14:paraId="59A9DFE0" w14:textId="7C6739DC" w:rsidR="00F72665" w:rsidRDefault="00F72665" w:rsidP="00412B24">
          <w:pPr>
            <w:jc w:val="center"/>
          </w:pPr>
          <w:r w:rsidRPr="00E13916">
            <w:rPr>
              <w:b/>
            </w:rPr>
            <w:t xml:space="preserve">Table 1: Sample Essential Records Database </w:t>
          </w:r>
        </w:p>
        <w:tbl>
          <w:tblPr>
            <w:tblW w:w="0" w:type="auto"/>
            <w:tblInd w:w="108" w:type="dxa"/>
            <w:tblBorders>
              <w:top w:val="single" w:sz="18" w:space="0" w:color="003366"/>
              <w:left w:val="single" w:sz="18" w:space="0" w:color="003366"/>
              <w:bottom w:val="single" w:sz="18" w:space="0" w:color="003366"/>
              <w:right w:val="single" w:sz="18" w:space="0" w:color="003366"/>
              <w:insideH w:val="single" w:sz="8" w:space="0" w:color="003366"/>
              <w:insideV w:val="single" w:sz="8" w:space="0" w:color="003366"/>
            </w:tblBorders>
            <w:tblLook w:val="0000" w:firstRow="0" w:lastRow="0" w:firstColumn="0" w:lastColumn="0" w:noHBand="0" w:noVBand="0"/>
          </w:tblPr>
          <w:tblGrid>
            <w:gridCol w:w="2157"/>
            <w:gridCol w:w="1402"/>
            <w:gridCol w:w="1225"/>
            <w:gridCol w:w="1069"/>
            <w:gridCol w:w="984"/>
            <w:gridCol w:w="1100"/>
            <w:gridCol w:w="1269"/>
          </w:tblGrid>
          <w:tr w:rsidR="00F72665" w:rsidRPr="00C27A20" w14:paraId="1C35539C" w14:textId="77777777" w:rsidTr="0029363A">
            <w:trPr>
              <w:cantSplit/>
              <w:tblHeader/>
            </w:trPr>
            <w:tc>
              <w:tcPr>
                <w:tcW w:w="0" w:type="auto"/>
                <w:tcBorders>
                  <w:top w:val="single" w:sz="18" w:space="0" w:color="003366"/>
                  <w:bottom w:val="single" w:sz="18" w:space="0" w:color="003366"/>
                </w:tcBorders>
                <w:shd w:val="clear" w:color="auto" w:fill="003366"/>
                <w:vAlign w:val="center"/>
              </w:tcPr>
              <w:p w14:paraId="49E78E1A" w14:textId="77777777" w:rsidR="00F72665" w:rsidRPr="00665A68" w:rsidRDefault="00F72665" w:rsidP="0029363A">
                <w:pPr>
                  <w:keepNext/>
                  <w:jc w:val="center"/>
                  <w:rPr>
                    <w:rFonts w:cs="Arial"/>
                    <w:b/>
                    <w:bCs/>
                    <w:color w:val="FFFFFF"/>
                    <w:sz w:val="16"/>
                    <w:szCs w:val="16"/>
                  </w:rPr>
                </w:pPr>
                <w:r w:rsidRPr="00665A68">
                  <w:rPr>
                    <w:rFonts w:cs="Arial"/>
                    <w:b/>
                    <w:color w:val="FFFFFF"/>
                    <w:sz w:val="16"/>
                    <w:szCs w:val="16"/>
                  </w:rPr>
                  <w:t>Essential Record, File, or Database</w:t>
                </w:r>
              </w:p>
            </w:tc>
            <w:tc>
              <w:tcPr>
                <w:tcW w:w="0" w:type="auto"/>
                <w:tcBorders>
                  <w:top w:val="single" w:sz="18" w:space="0" w:color="003366"/>
                  <w:bottom w:val="single" w:sz="18" w:space="0" w:color="003366"/>
                </w:tcBorders>
                <w:shd w:val="clear" w:color="auto" w:fill="003366"/>
                <w:vAlign w:val="center"/>
              </w:tcPr>
              <w:p w14:paraId="59C02D37" w14:textId="77777777" w:rsidR="00F91264" w:rsidRDefault="00F91264" w:rsidP="00F91264">
                <w:pPr>
                  <w:keepNext/>
                  <w:jc w:val="center"/>
                  <w:rPr>
                    <w:rFonts w:cs="Arial"/>
                    <w:b/>
                    <w:color w:val="FFFFFF"/>
                    <w:sz w:val="16"/>
                    <w:szCs w:val="16"/>
                  </w:rPr>
                </w:pPr>
                <w:r>
                  <w:rPr>
                    <w:rFonts w:cs="Arial"/>
                    <w:b/>
                    <w:color w:val="FFFFFF"/>
                    <w:sz w:val="16"/>
                    <w:szCs w:val="16"/>
                  </w:rPr>
                  <w:t>Organizational</w:t>
                </w:r>
              </w:p>
              <w:p w14:paraId="53436851" w14:textId="1E4BB735" w:rsidR="00F72665" w:rsidRPr="00665A68" w:rsidRDefault="00F72665" w:rsidP="0029363A">
                <w:pPr>
                  <w:keepNext/>
                  <w:jc w:val="center"/>
                  <w:rPr>
                    <w:rFonts w:cs="Arial"/>
                    <w:b/>
                    <w:bCs/>
                    <w:color w:val="FFFFFF"/>
                    <w:sz w:val="16"/>
                    <w:szCs w:val="16"/>
                  </w:rPr>
                </w:pPr>
                <w:r w:rsidRPr="00665A68">
                  <w:rPr>
                    <w:rFonts w:cs="Arial"/>
                    <w:b/>
                    <w:color w:val="FFFFFF"/>
                    <w:sz w:val="16"/>
                    <w:szCs w:val="16"/>
                  </w:rPr>
                  <w:t>Function</w:t>
                </w:r>
                <w:r w:rsidR="00F91264">
                  <w:rPr>
                    <w:rFonts w:cs="Arial"/>
                    <w:b/>
                    <w:color w:val="FFFFFF"/>
                    <w:sz w:val="16"/>
                    <w:szCs w:val="16"/>
                  </w:rPr>
                  <w:t>s</w:t>
                </w:r>
              </w:p>
            </w:tc>
            <w:tc>
              <w:tcPr>
                <w:tcW w:w="0" w:type="auto"/>
                <w:tcBorders>
                  <w:top w:val="single" w:sz="18" w:space="0" w:color="003366"/>
                  <w:bottom w:val="single" w:sz="18" w:space="0" w:color="003366"/>
                </w:tcBorders>
                <w:shd w:val="clear" w:color="auto" w:fill="003366"/>
                <w:vAlign w:val="center"/>
              </w:tcPr>
              <w:p w14:paraId="5C05C257" w14:textId="77777777" w:rsidR="00F72665" w:rsidRPr="00665A68" w:rsidRDefault="00F72665" w:rsidP="0029363A">
                <w:pPr>
                  <w:keepNext/>
                  <w:jc w:val="center"/>
                  <w:rPr>
                    <w:rFonts w:cs="Arial"/>
                    <w:b/>
                    <w:bCs/>
                    <w:color w:val="FFFFFF"/>
                    <w:sz w:val="16"/>
                    <w:szCs w:val="16"/>
                  </w:rPr>
                </w:pPr>
                <w:r w:rsidRPr="00665A68">
                  <w:rPr>
                    <w:rFonts w:cs="Arial"/>
                    <w:b/>
                    <w:color w:val="FFFFFF"/>
                    <w:sz w:val="16"/>
                    <w:szCs w:val="16"/>
                  </w:rPr>
                  <w:t>Form of Record (e.g., hardcopy, electronic)</w:t>
                </w:r>
              </w:p>
            </w:tc>
            <w:tc>
              <w:tcPr>
                <w:tcW w:w="0" w:type="auto"/>
                <w:tcBorders>
                  <w:top w:val="single" w:sz="18" w:space="0" w:color="003366"/>
                  <w:bottom w:val="single" w:sz="18" w:space="0" w:color="003366"/>
                </w:tcBorders>
                <w:shd w:val="clear" w:color="auto" w:fill="003366"/>
                <w:vAlign w:val="center"/>
              </w:tcPr>
              <w:p w14:paraId="63FD786B" w14:textId="77777777" w:rsidR="00F72665" w:rsidRPr="00665A68" w:rsidRDefault="00F72665" w:rsidP="0029363A">
                <w:pPr>
                  <w:keepNext/>
                  <w:jc w:val="center"/>
                  <w:rPr>
                    <w:rFonts w:cs="Arial"/>
                    <w:b/>
                    <w:bCs/>
                    <w:color w:val="FFFFFF"/>
                    <w:sz w:val="16"/>
                    <w:szCs w:val="16"/>
                  </w:rPr>
                </w:pPr>
                <w:r w:rsidRPr="00665A68">
                  <w:rPr>
                    <w:rFonts w:cs="Arial"/>
                    <w:b/>
                    <w:color w:val="FFFFFF"/>
                    <w:sz w:val="16"/>
                    <w:szCs w:val="16"/>
                  </w:rPr>
                  <w:t>Pre-positioned at Alternate Location</w:t>
                </w:r>
              </w:p>
            </w:tc>
            <w:tc>
              <w:tcPr>
                <w:tcW w:w="0" w:type="auto"/>
                <w:tcBorders>
                  <w:top w:val="single" w:sz="18" w:space="0" w:color="003366"/>
                  <w:bottom w:val="single" w:sz="18" w:space="0" w:color="003366"/>
                </w:tcBorders>
                <w:shd w:val="clear" w:color="auto" w:fill="003366"/>
                <w:vAlign w:val="center"/>
              </w:tcPr>
              <w:p w14:paraId="0E018188" w14:textId="77777777" w:rsidR="00F72665" w:rsidRPr="00665A68" w:rsidRDefault="00F72665" w:rsidP="0029363A">
                <w:pPr>
                  <w:keepNext/>
                  <w:jc w:val="center"/>
                  <w:rPr>
                    <w:rFonts w:cs="Arial"/>
                    <w:b/>
                    <w:bCs/>
                    <w:color w:val="FFFFFF"/>
                    <w:sz w:val="16"/>
                    <w:szCs w:val="16"/>
                  </w:rPr>
                </w:pPr>
                <w:r w:rsidRPr="00665A68">
                  <w:rPr>
                    <w:rFonts w:cs="Arial"/>
                    <w:b/>
                    <w:color w:val="FFFFFF"/>
                    <w:sz w:val="16"/>
                    <w:szCs w:val="16"/>
                  </w:rPr>
                  <w:t>Hand Carried to Alternate Location</w:t>
                </w:r>
              </w:p>
            </w:tc>
            <w:tc>
              <w:tcPr>
                <w:tcW w:w="0" w:type="auto"/>
                <w:tcBorders>
                  <w:top w:val="single" w:sz="18" w:space="0" w:color="003366"/>
                  <w:bottom w:val="single" w:sz="18" w:space="0" w:color="003366"/>
                </w:tcBorders>
                <w:shd w:val="clear" w:color="auto" w:fill="003366"/>
                <w:vAlign w:val="center"/>
              </w:tcPr>
              <w:p w14:paraId="6AD2FE05" w14:textId="77777777" w:rsidR="00F72665" w:rsidRPr="00665A68" w:rsidRDefault="00F72665" w:rsidP="0029363A">
                <w:pPr>
                  <w:keepNext/>
                  <w:jc w:val="center"/>
                  <w:rPr>
                    <w:rFonts w:cs="Arial"/>
                    <w:b/>
                    <w:bCs/>
                    <w:color w:val="FFFFFF"/>
                    <w:sz w:val="16"/>
                    <w:szCs w:val="16"/>
                  </w:rPr>
                </w:pPr>
                <w:r w:rsidRPr="00665A68">
                  <w:rPr>
                    <w:rFonts w:cs="Arial"/>
                    <w:b/>
                    <w:color w:val="FFFFFF"/>
                    <w:sz w:val="16"/>
                    <w:szCs w:val="16"/>
                  </w:rPr>
                  <w:t>Multiple Storage Location(s) Y/N</w:t>
                </w:r>
              </w:p>
            </w:tc>
            <w:tc>
              <w:tcPr>
                <w:tcW w:w="0" w:type="auto"/>
                <w:tcBorders>
                  <w:top w:val="single" w:sz="18" w:space="0" w:color="003366"/>
                  <w:bottom w:val="single" w:sz="18" w:space="0" w:color="003366"/>
                </w:tcBorders>
                <w:shd w:val="clear" w:color="auto" w:fill="003366"/>
                <w:vAlign w:val="center"/>
              </w:tcPr>
              <w:p w14:paraId="3B67E7D3" w14:textId="77777777" w:rsidR="00F72665" w:rsidRPr="00665A68" w:rsidRDefault="00F72665" w:rsidP="0029363A">
                <w:pPr>
                  <w:keepNext/>
                  <w:jc w:val="center"/>
                  <w:rPr>
                    <w:rFonts w:cs="Arial"/>
                    <w:b/>
                    <w:bCs/>
                    <w:color w:val="FFFFFF"/>
                    <w:sz w:val="16"/>
                    <w:szCs w:val="16"/>
                  </w:rPr>
                </w:pPr>
                <w:r w:rsidRPr="00665A68">
                  <w:rPr>
                    <w:rFonts w:cs="Arial"/>
                    <w:b/>
                    <w:color w:val="FFFFFF"/>
                    <w:sz w:val="16"/>
                    <w:szCs w:val="16"/>
                  </w:rPr>
                  <w:t>Maintenance Frequency</w:t>
                </w:r>
              </w:p>
            </w:tc>
          </w:tr>
          <w:tr w:rsidR="00F72665" w:rsidRPr="00C27A20" w14:paraId="63705986" w14:textId="77777777" w:rsidTr="0029363A">
            <w:trPr>
              <w:cantSplit/>
            </w:trPr>
            <w:tc>
              <w:tcPr>
                <w:tcW w:w="0" w:type="auto"/>
                <w:tcBorders>
                  <w:top w:val="single" w:sz="18" w:space="0" w:color="003366"/>
                </w:tcBorders>
              </w:tcPr>
              <w:p w14:paraId="44D545DD" w14:textId="77777777" w:rsidR="00F72665" w:rsidRPr="00C27A20" w:rsidRDefault="00F72665" w:rsidP="0029363A">
                <w:r w:rsidRPr="00C27A20">
                  <w:t>Mapping Database</w:t>
                </w:r>
              </w:p>
            </w:tc>
            <w:tc>
              <w:tcPr>
                <w:tcW w:w="0" w:type="auto"/>
                <w:tcBorders>
                  <w:top w:val="single" w:sz="18" w:space="0" w:color="003366"/>
                </w:tcBorders>
              </w:tcPr>
              <w:p w14:paraId="44E5FFFC" w14:textId="77777777" w:rsidR="00F72665" w:rsidRPr="00C27A20" w:rsidRDefault="00F72665" w:rsidP="0029363A">
                <w:pPr>
                  <w:keepNext/>
                  <w:jc w:val="center"/>
                </w:pPr>
                <w:r w:rsidRPr="00C27A20">
                  <w:t>Function #1</w:t>
                </w:r>
              </w:p>
            </w:tc>
            <w:tc>
              <w:tcPr>
                <w:tcW w:w="0" w:type="auto"/>
                <w:tcBorders>
                  <w:top w:val="single" w:sz="18" w:space="0" w:color="003366"/>
                </w:tcBorders>
              </w:tcPr>
              <w:p w14:paraId="469A3213" w14:textId="77777777" w:rsidR="00F72665" w:rsidRPr="00C27A20" w:rsidRDefault="00F72665" w:rsidP="0029363A">
                <w:pPr>
                  <w:keepNext/>
                </w:pPr>
                <w:r w:rsidRPr="00C27A20">
                  <w:t>Electronic</w:t>
                </w:r>
              </w:p>
            </w:tc>
            <w:tc>
              <w:tcPr>
                <w:tcW w:w="0" w:type="auto"/>
                <w:tcBorders>
                  <w:top w:val="single" w:sz="18" w:space="0" w:color="003366"/>
                </w:tcBorders>
                <w:vAlign w:val="center"/>
              </w:tcPr>
              <w:p w14:paraId="247FE057" w14:textId="77777777" w:rsidR="00F72665" w:rsidRPr="00C27A20" w:rsidRDefault="00F72665" w:rsidP="0029363A">
                <w:pPr>
                  <w:keepNext/>
                  <w:jc w:val="center"/>
                </w:pPr>
                <w:r w:rsidRPr="00C27A20">
                  <w:t>X</w:t>
                </w:r>
              </w:p>
            </w:tc>
            <w:tc>
              <w:tcPr>
                <w:tcW w:w="0" w:type="auto"/>
                <w:tcBorders>
                  <w:top w:val="single" w:sz="18" w:space="0" w:color="003366"/>
                </w:tcBorders>
                <w:vAlign w:val="center"/>
              </w:tcPr>
              <w:p w14:paraId="58CE307D" w14:textId="77777777" w:rsidR="00F72665" w:rsidRPr="00C27A20" w:rsidRDefault="00F72665" w:rsidP="0029363A">
                <w:pPr>
                  <w:keepNext/>
                  <w:jc w:val="center"/>
                </w:pPr>
              </w:p>
            </w:tc>
            <w:tc>
              <w:tcPr>
                <w:tcW w:w="0" w:type="auto"/>
                <w:tcBorders>
                  <w:top w:val="single" w:sz="18" w:space="0" w:color="003366"/>
                </w:tcBorders>
                <w:vAlign w:val="center"/>
              </w:tcPr>
              <w:p w14:paraId="7926FECD" w14:textId="77777777" w:rsidR="00F72665" w:rsidRPr="00C27A20" w:rsidRDefault="00F72665" w:rsidP="0029363A">
                <w:pPr>
                  <w:keepNext/>
                  <w:jc w:val="center"/>
                </w:pPr>
                <w:r w:rsidRPr="00C27A20">
                  <w:t>Y</w:t>
                </w:r>
              </w:p>
            </w:tc>
            <w:tc>
              <w:tcPr>
                <w:tcW w:w="0" w:type="auto"/>
                <w:tcBorders>
                  <w:top w:val="single" w:sz="18" w:space="0" w:color="003366"/>
                </w:tcBorders>
              </w:tcPr>
              <w:p w14:paraId="680A050B" w14:textId="77777777" w:rsidR="00F72665" w:rsidRPr="00C27A20" w:rsidRDefault="00F72665" w:rsidP="0029363A">
                <w:pPr>
                  <w:keepNext/>
                  <w:jc w:val="center"/>
                </w:pPr>
                <w:r w:rsidRPr="00C27A20">
                  <w:t>Monthly</w:t>
                </w:r>
              </w:p>
            </w:tc>
          </w:tr>
          <w:tr w:rsidR="00F72665" w:rsidRPr="00C27A20" w14:paraId="4A632B81" w14:textId="77777777" w:rsidTr="0029363A">
            <w:trPr>
              <w:cantSplit/>
            </w:trPr>
            <w:tc>
              <w:tcPr>
                <w:tcW w:w="0" w:type="auto"/>
              </w:tcPr>
              <w:p w14:paraId="68276469" w14:textId="77777777" w:rsidR="00F72665" w:rsidRPr="00C27A20" w:rsidRDefault="00F72665" w:rsidP="0029363A">
                <w:r w:rsidRPr="00C27A20">
                  <w:t>Regional Dams</w:t>
                </w:r>
                <w:r>
                  <w:t xml:space="preserve"> List</w:t>
                </w:r>
              </w:p>
            </w:tc>
            <w:tc>
              <w:tcPr>
                <w:tcW w:w="0" w:type="auto"/>
              </w:tcPr>
              <w:p w14:paraId="4A43FE37" w14:textId="77777777" w:rsidR="00F72665" w:rsidRPr="00C27A20" w:rsidRDefault="00F72665" w:rsidP="0029363A">
                <w:pPr>
                  <w:keepNext/>
                  <w:jc w:val="center"/>
                </w:pPr>
                <w:r w:rsidRPr="00C27A20">
                  <w:t>Function #2</w:t>
                </w:r>
              </w:p>
            </w:tc>
            <w:tc>
              <w:tcPr>
                <w:tcW w:w="0" w:type="auto"/>
              </w:tcPr>
              <w:p w14:paraId="2D7C574D" w14:textId="77777777" w:rsidR="00F72665" w:rsidRPr="00C27A20" w:rsidRDefault="00F72665" w:rsidP="0029363A">
                <w:pPr>
                  <w:keepNext/>
                </w:pPr>
                <w:r w:rsidRPr="00C27A20">
                  <w:t>Hardcopy</w:t>
                </w:r>
              </w:p>
            </w:tc>
            <w:tc>
              <w:tcPr>
                <w:tcW w:w="0" w:type="auto"/>
                <w:vAlign w:val="center"/>
              </w:tcPr>
              <w:p w14:paraId="162DFE37" w14:textId="77777777" w:rsidR="00F72665" w:rsidRPr="00C27A20" w:rsidRDefault="00F72665" w:rsidP="0029363A">
                <w:pPr>
                  <w:keepNext/>
                  <w:jc w:val="center"/>
                </w:pPr>
              </w:p>
            </w:tc>
            <w:tc>
              <w:tcPr>
                <w:tcW w:w="0" w:type="auto"/>
                <w:vAlign w:val="center"/>
              </w:tcPr>
              <w:p w14:paraId="7D7E4444" w14:textId="77777777" w:rsidR="00F72665" w:rsidRPr="00C27A20" w:rsidRDefault="00F72665" w:rsidP="0029363A">
                <w:pPr>
                  <w:keepNext/>
                  <w:jc w:val="center"/>
                </w:pPr>
                <w:r w:rsidRPr="00C27A20">
                  <w:t>X</w:t>
                </w:r>
              </w:p>
            </w:tc>
            <w:tc>
              <w:tcPr>
                <w:tcW w:w="0" w:type="auto"/>
                <w:vAlign w:val="center"/>
              </w:tcPr>
              <w:p w14:paraId="700DDF0F" w14:textId="77777777" w:rsidR="00F72665" w:rsidRPr="00C27A20" w:rsidRDefault="00F72665" w:rsidP="0029363A">
                <w:pPr>
                  <w:keepNext/>
                  <w:jc w:val="center"/>
                </w:pPr>
                <w:r w:rsidRPr="00C27A20">
                  <w:t>N</w:t>
                </w:r>
              </w:p>
            </w:tc>
            <w:tc>
              <w:tcPr>
                <w:tcW w:w="0" w:type="auto"/>
              </w:tcPr>
              <w:p w14:paraId="5F33341D" w14:textId="77777777" w:rsidR="00F72665" w:rsidRPr="00C27A20" w:rsidRDefault="00F72665" w:rsidP="0029363A">
                <w:pPr>
                  <w:keepNext/>
                  <w:jc w:val="center"/>
                </w:pPr>
                <w:r w:rsidRPr="00C27A20">
                  <w:t>Annually</w:t>
                </w:r>
              </w:p>
            </w:tc>
          </w:tr>
          <w:tr w:rsidR="00F72665" w:rsidRPr="00C27A20" w14:paraId="1FA620D4" w14:textId="77777777" w:rsidTr="0029363A">
            <w:trPr>
              <w:cantSplit/>
            </w:trPr>
            <w:tc>
              <w:tcPr>
                <w:tcW w:w="0" w:type="auto"/>
              </w:tcPr>
              <w:p w14:paraId="5988CE13" w14:textId="77777777" w:rsidR="00F72665" w:rsidRPr="00C27A20" w:rsidRDefault="00F72665" w:rsidP="0029363A">
                <w:r w:rsidRPr="00C27A20">
                  <w:t>Pollution/Chemical Incident Database</w:t>
                </w:r>
              </w:p>
            </w:tc>
            <w:tc>
              <w:tcPr>
                <w:tcW w:w="0" w:type="auto"/>
              </w:tcPr>
              <w:p w14:paraId="7056A36A" w14:textId="77777777" w:rsidR="00F72665" w:rsidRPr="00C27A20" w:rsidRDefault="00F72665" w:rsidP="0029363A">
                <w:pPr>
                  <w:keepNext/>
                  <w:jc w:val="center"/>
                </w:pPr>
                <w:r w:rsidRPr="00C27A20">
                  <w:t>Function #3 &amp; 4</w:t>
                </w:r>
              </w:p>
            </w:tc>
            <w:tc>
              <w:tcPr>
                <w:tcW w:w="0" w:type="auto"/>
              </w:tcPr>
              <w:p w14:paraId="46C804A8" w14:textId="77777777" w:rsidR="00F72665" w:rsidRPr="00C27A20" w:rsidRDefault="00F72665" w:rsidP="0029363A">
                <w:pPr>
                  <w:keepNext/>
                </w:pPr>
                <w:r w:rsidRPr="00C27A20">
                  <w:t>Electronic</w:t>
                </w:r>
              </w:p>
            </w:tc>
            <w:tc>
              <w:tcPr>
                <w:tcW w:w="0" w:type="auto"/>
                <w:vAlign w:val="center"/>
              </w:tcPr>
              <w:p w14:paraId="02677149" w14:textId="77777777" w:rsidR="00F72665" w:rsidRPr="00C27A20" w:rsidRDefault="00F72665" w:rsidP="0029363A">
                <w:pPr>
                  <w:keepNext/>
                  <w:jc w:val="center"/>
                </w:pPr>
                <w:r w:rsidRPr="00C27A20">
                  <w:t>X</w:t>
                </w:r>
              </w:p>
            </w:tc>
            <w:tc>
              <w:tcPr>
                <w:tcW w:w="0" w:type="auto"/>
                <w:vAlign w:val="center"/>
              </w:tcPr>
              <w:p w14:paraId="55719F3C" w14:textId="77777777" w:rsidR="00F72665" w:rsidRPr="00C27A20" w:rsidRDefault="00F72665" w:rsidP="0029363A">
                <w:pPr>
                  <w:keepNext/>
                  <w:jc w:val="center"/>
                </w:pPr>
              </w:p>
            </w:tc>
            <w:tc>
              <w:tcPr>
                <w:tcW w:w="0" w:type="auto"/>
                <w:vAlign w:val="center"/>
              </w:tcPr>
              <w:p w14:paraId="02F6B6F7" w14:textId="77777777" w:rsidR="00F72665" w:rsidRPr="00C27A20" w:rsidRDefault="00F72665" w:rsidP="0029363A">
                <w:pPr>
                  <w:keepNext/>
                  <w:jc w:val="center"/>
                </w:pPr>
                <w:r w:rsidRPr="00C27A20">
                  <w:t>N</w:t>
                </w:r>
              </w:p>
            </w:tc>
            <w:tc>
              <w:tcPr>
                <w:tcW w:w="0" w:type="auto"/>
              </w:tcPr>
              <w:p w14:paraId="4DD5D701" w14:textId="77777777" w:rsidR="00F72665" w:rsidRPr="00C27A20" w:rsidRDefault="00F72665" w:rsidP="0029363A">
                <w:pPr>
                  <w:keepNext/>
                  <w:jc w:val="center"/>
                </w:pPr>
                <w:r w:rsidRPr="00C27A20">
                  <w:t>Monthly</w:t>
                </w:r>
              </w:p>
            </w:tc>
          </w:tr>
          <w:tr w:rsidR="00F72665" w:rsidRPr="00C27A20" w14:paraId="71CF2F78" w14:textId="77777777" w:rsidTr="0029363A">
            <w:trPr>
              <w:cantSplit/>
            </w:trPr>
            <w:tc>
              <w:tcPr>
                <w:tcW w:w="0" w:type="auto"/>
              </w:tcPr>
              <w:p w14:paraId="434618DE" w14:textId="77777777" w:rsidR="00F72665" w:rsidRPr="00C27A20" w:rsidRDefault="00F72665" w:rsidP="0029363A">
                <w:r w:rsidRPr="00C27A20">
                  <w:t>Public and Private Sewage System Records</w:t>
                </w:r>
              </w:p>
            </w:tc>
            <w:tc>
              <w:tcPr>
                <w:tcW w:w="0" w:type="auto"/>
              </w:tcPr>
              <w:p w14:paraId="7334CACC" w14:textId="77777777" w:rsidR="00F72665" w:rsidRPr="00C27A20" w:rsidRDefault="00F72665" w:rsidP="0029363A">
                <w:pPr>
                  <w:pStyle w:val="BodyTextIndent3"/>
                  <w:spacing w:before="100" w:after="100"/>
                  <w:ind w:left="0" w:firstLine="0"/>
                  <w:jc w:val="center"/>
                  <w:rPr>
                    <w:rFonts w:asciiTheme="minorHAnsi" w:hAnsiTheme="minorHAnsi"/>
                    <w:sz w:val="22"/>
                  </w:rPr>
                </w:pPr>
                <w:r w:rsidRPr="00C27A20">
                  <w:rPr>
                    <w:rFonts w:asciiTheme="minorHAnsi" w:hAnsiTheme="minorHAnsi"/>
                    <w:sz w:val="22"/>
                  </w:rPr>
                  <w:t>Function #3, 4, &amp; 5</w:t>
                </w:r>
              </w:p>
            </w:tc>
            <w:tc>
              <w:tcPr>
                <w:tcW w:w="0" w:type="auto"/>
              </w:tcPr>
              <w:p w14:paraId="4B54DF42" w14:textId="77777777" w:rsidR="00F72665" w:rsidRPr="00C27A20" w:rsidRDefault="00F72665" w:rsidP="0029363A">
                <w:pPr>
                  <w:pStyle w:val="BodyTextIndent3"/>
                  <w:spacing w:before="100" w:after="100"/>
                  <w:ind w:left="0" w:firstLine="0"/>
                  <w:rPr>
                    <w:rFonts w:asciiTheme="minorHAnsi" w:hAnsiTheme="minorHAnsi"/>
                    <w:sz w:val="22"/>
                  </w:rPr>
                </w:pPr>
                <w:r w:rsidRPr="00C27A20">
                  <w:rPr>
                    <w:rFonts w:asciiTheme="minorHAnsi" w:hAnsiTheme="minorHAnsi"/>
                    <w:sz w:val="22"/>
                  </w:rPr>
                  <w:t>Electronic</w:t>
                </w:r>
              </w:p>
            </w:tc>
            <w:tc>
              <w:tcPr>
                <w:tcW w:w="0" w:type="auto"/>
                <w:vAlign w:val="center"/>
              </w:tcPr>
              <w:p w14:paraId="1205B73A" w14:textId="77777777" w:rsidR="00F72665" w:rsidRPr="00C27A20" w:rsidRDefault="00F72665" w:rsidP="0029363A">
                <w:pPr>
                  <w:pStyle w:val="BodyTextIndent3"/>
                  <w:spacing w:before="100" w:after="100"/>
                  <w:ind w:left="0" w:firstLine="0"/>
                  <w:jc w:val="center"/>
                  <w:rPr>
                    <w:rFonts w:asciiTheme="minorHAnsi" w:hAnsiTheme="minorHAnsi"/>
                    <w:sz w:val="22"/>
                  </w:rPr>
                </w:pPr>
                <w:r w:rsidRPr="00C27A20">
                  <w:rPr>
                    <w:rFonts w:asciiTheme="minorHAnsi" w:hAnsiTheme="minorHAnsi"/>
                    <w:sz w:val="22"/>
                  </w:rPr>
                  <w:t>X</w:t>
                </w:r>
              </w:p>
            </w:tc>
            <w:tc>
              <w:tcPr>
                <w:tcW w:w="0" w:type="auto"/>
                <w:vAlign w:val="center"/>
              </w:tcPr>
              <w:p w14:paraId="0052F428" w14:textId="77777777" w:rsidR="00F72665" w:rsidRPr="00C27A20" w:rsidRDefault="00F72665" w:rsidP="0029363A">
                <w:pPr>
                  <w:pStyle w:val="BodyTextIndent3"/>
                  <w:spacing w:before="100" w:after="100"/>
                  <w:ind w:left="0" w:firstLine="0"/>
                  <w:jc w:val="center"/>
                  <w:rPr>
                    <w:rFonts w:asciiTheme="minorHAnsi" w:hAnsiTheme="minorHAnsi"/>
                    <w:sz w:val="22"/>
                  </w:rPr>
                </w:pPr>
              </w:p>
            </w:tc>
            <w:tc>
              <w:tcPr>
                <w:tcW w:w="0" w:type="auto"/>
                <w:vAlign w:val="center"/>
              </w:tcPr>
              <w:p w14:paraId="096D4BF8" w14:textId="77777777" w:rsidR="00F72665" w:rsidRPr="00C27A20" w:rsidRDefault="00F72665" w:rsidP="0029363A">
                <w:pPr>
                  <w:pStyle w:val="BodyTextIndent3"/>
                  <w:spacing w:before="100" w:after="100"/>
                  <w:ind w:left="0" w:firstLine="0"/>
                  <w:jc w:val="center"/>
                  <w:rPr>
                    <w:rFonts w:asciiTheme="minorHAnsi" w:hAnsiTheme="minorHAnsi"/>
                    <w:sz w:val="22"/>
                  </w:rPr>
                </w:pPr>
                <w:r w:rsidRPr="00C27A20">
                  <w:rPr>
                    <w:rFonts w:asciiTheme="minorHAnsi" w:hAnsiTheme="minorHAnsi"/>
                    <w:sz w:val="22"/>
                  </w:rPr>
                  <w:t>Y</w:t>
                </w:r>
              </w:p>
            </w:tc>
            <w:tc>
              <w:tcPr>
                <w:tcW w:w="0" w:type="auto"/>
              </w:tcPr>
              <w:p w14:paraId="41082DBB" w14:textId="77777777" w:rsidR="00F72665" w:rsidRPr="00C27A20" w:rsidRDefault="00F72665" w:rsidP="0029363A">
                <w:pPr>
                  <w:pStyle w:val="BodyTextIndent3"/>
                  <w:keepNext/>
                  <w:spacing w:before="100" w:after="100"/>
                  <w:ind w:left="0" w:firstLine="0"/>
                  <w:jc w:val="center"/>
                  <w:rPr>
                    <w:rFonts w:asciiTheme="minorHAnsi" w:hAnsiTheme="minorHAnsi"/>
                    <w:sz w:val="22"/>
                  </w:rPr>
                </w:pPr>
                <w:r w:rsidRPr="00C27A20">
                  <w:rPr>
                    <w:rFonts w:asciiTheme="minorHAnsi" w:hAnsiTheme="minorHAnsi"/>
                    <w:sz w:val="22"/>
                  </w:rPr>
                  <w:t>Quarterly</w:t>
                </w:r>
              </w:p>
            </w:tc>
          </w:tr>
        </w:tbl>
      </w:sdtContent>
    </w:sdt>
    <w:p w14:paraId="12386A3D" w14:textId="1F23A170" w:rsidR="00F72665" w:rsidRDefault="00F72665" w:rsidP="00F72665"/>
    <w:p w14:paraId="709348AA" w14:textId="223EEE4B" w:rsidR="00F72665" w:rsidRPr="001F1F7C" w:rsidRDefault="00F72665" w:rsidP="001F633E">
      <w:pPr>
        <w:spacing w:before="120" w:after="120"/>
        <w:rPr>
          <w:i/>
          <w:iCs/>
          <w:color w:val="4472C4" w:themeColor="accent1"/>
        </w:rPr>
      </w:pPr>
      <w:r w:rsidRPr="001F1F7C">
        <w:rPr>
          <w:i/>
          <w:iCs/>
          <w:color w:val="4472C4" w:themeColor="accent1"/>
        </w:rPr>
        <w:t xml:space="preserve">This table can </w:t>
      </w:r>
      <w:r w:rsidR="00B4018A" w:rsidRPr="001F1F7C">
        <w:rPr>
          <w:i/>
          <w:iCs/>
          <w:color w:val="4472C4" w:themeColor="accent1"/>
        </w:rPr>
        <w:t>be included</w:t>
      </w:r>
      <w:r w:rsidRPr="001F1F7C">
        <w:rPr>
          <w:i/>
          <w:iCs/>
          <w:color w:val="4472C4" w:themeColor="accent1"/>
        </w:rPr>
        <w:t xml:space="preserve"> in your agency’s plan with records determined to be essential during the planning process.</w:t>
      </w:r>
    </w:p>
    <w:p w14:paraId="2A273044" w14:textId="77777777" w:rsidR="00F72665" w:rsidRDefault="00F72665" w:rsidP="001F633E">
      <w:pPr>
        <w:spacing w:before="120" w:after="120"/>
      </w:pPr>
      <w:r>
        <w:t xml:space="preserve">To ensure rapid identification and recovery, essential records will be named and stored according to policies developed by IT. This policy is included in the Essential Records Annex and </w:t>
      </w:r>
      <w:r w:rsidRPr="00C40697">
        <w:rPr>
          <w:bCs/>
          <w:i/>
          <w:iCs/>
        </w:rPr>
        <w:t>[other location(s)]</w:t>
      </w:r>
      <w:r>
        <w:t xml:space="preserve">. </w:t>
      </w:r>
    </w:p>
    <w:p w14:paraId="4AB736D8" w14:textId="28102088" w:rsidR="00F72665" w:rsidRPr="00524769" w:rsidRDefault="00F72665" w:rsidP="001F633E">
      <w:pPr>
        <w:pStyle w:val="SubsectionTitle"/>
        <w:rPr>
          <w:b/>
          <w:bCs w:val="0"/>
        </w:rPr>
      </w:pPr>
      <w:bookmarkStart w:id="51" w:name="_Toc523469797"/>
      <w:r w:rsidRPr="00524769">
        <w:rPr>
          <w:b/>
          <w:bCs w:val="0"/>
        </w:rPr>
        <w:t>Backup and Protection</w:t>
      </w:r>
      <w:bookmarkEnd w:id="51"/>
    </w:p>
    <w:p w14:paraId="71BFEC1C" w14:textId="77777777" w:rsidR="00F72665" w:rsidRPr="001F1F7C" w:rsidRDefault="00F72665" w:rsidP="001F633E">
      <w:pPr>
        <w:spacing w:before="120" w:after="120"/>
        <w:jc w:val="both"/>
        <w:rPr>
          <w:i/>
          <w:color w:val="4472C4" w:themeColor="accent1"/>
        </w:rPr>
      </w:pPr>
      <w:r w:rsidRPr="001F1F7C">
        <w:rPr>
          <w:i/>
          <w:color w:val="4472C4" w:themeColor="accent1"/>
        </w:rPr>
        <w:t>Once this has been done, these documents should be formally designated as essential records. As such, they should be stored, backed up, and a Recovery Plan should be identified.</w:t>
      </w:r>
    </w:p>
    <w:p w14:paraId="473A3694" w14:textId="5B7F2555" w:rsidR="00B4018A" w:rsidRPr="001F1F7C" w:rsidRDefault="00B4018A" w:rsidP="001F633E">
      <w:pPr>
        <w:spacing w:before="120" w:after="120"/>
        <w:jc w:val="both"/>
        <w:rPr>
          <w:i/>
          <w:color w:val="4472C4" w:themeColor="accent1"/>
        </w:rPr>
      </w:pPr>
      <w:r w:rsidRPr="001F1F7C">
        <w:rPr>
          <w:i/>
          <w:color w:val="4472C4" w:themeColor="accent1"/>
        </w:rPr>
        <w:t>Every essential record should be backed up outside of the organization’s servers to ensure they can be accessed if the server room is damaged by the incident. Solutions range in security and</w:t>
      </w:r>
      <w:r w:rsidR="00F71685" w:rsidRPr="001F1F7C">
        <w:rPr>
          <w:i/>
          <w:color w:val="4472C4" w:themeColor="accent1"/>
        </w:rPr>
        <w:t xml:space="preserve"> </w:t>
      </w:r>
      <w:r w:rsidRPr="001F1F7C">
        <w:rPr>
          <w:i/>
          <w:color w:val="4472C4" w:themeColor="accent1"/>
        </w:rPr>
        <w:t>cost, so increased protection may need to be included in the multi-year strategic plan (see Budgeting and Acquisition section).</w:t>
      </w:r>
    </w:p>
    <w:p w14:paraId="1F4CA322" w14:textId="77777777" w:rsidR="00B4018A" w:rsidRPr="001F1F7C" w:rsidRDefault="00B4018A" w:rsidP="001F633E">
      <w:pPr>
        <w:spacing w:before="120" w:after="120"/>
        <w:jc w:val="both"/>
        <w:rPr>
          <w:i/>
          <w:color w:val="4472C4" w:themeColor="accent1"/>
        </w:rPr>
      </w:pPr>
      <w:r w:rsidRPr="001F1F7C">
        <w:rPr>
          <w:i/>
          <w:color w:val="4472C4" w:themeColor="accent1"/>
        </w:rPr>
        <w:t xml:space="preserve">Electronic backup storage options include, but are not limited to contracts with a data storage and recovery facilities, maintaining offsite servers at other locations, cloud storage, portable media such as external hard drives or thumb drives, tape backups, etc. </w:t>
      </w:r>
    </w:p>
    <w:p w14:paraId="5A1B213F" w14:textId="629E1E13" w:rsidR="00B4018A" w:rsidRPr="001F1F7C" w:rsidRDefault="00B4018A" w:rsidP="001F633E">
      <w:pPr>
        <w:pStyle w:val="SubsectionTitle"/>
        <w:rPr>
          <w:i/>
          <w:color w:val="4472C4" w:themeColor="accent1"/>
          <w:sz w:val="22"/>
        </w:rPr>
      </w:pPr>
      <w:r w:rsidRPr="001F1F7C">
        <w:rPr>
          <w:i/>
          <w:color w:val="4472C4" w:themeColor="accent1"/>
          <w:sz w:val="22"/>
        </w:rPr>
        <w:lastRenderedPageBreak/>
        <w:t>Hard copy backup storage options include, but are not limited to, maintaining blank copies of documents or forms offsite, utilizing a government or private sector documents storage or library facility, or maintaining secure duplicate files at the alternate location</w:t>
      </w:r>
      <w:r w:rsidR="00F71685" w:rsidRPr="001F1F7C">
        <w:rPr>
          <w:i/>
          <w:color w:val="4472C4" w:themeColor="accent1"/>
          <w:sz w:val="22"/>
        </w:rPr>
        <w:t xml:space="preserve">. </w:t>
      </w:r>
    </w:p>
    <w:p w14:paraId="5DD75C2E" w14:textId="77777777" w:rsidR="00B4018A" w:rsidRPr="00E82C16" w:rsidRDefault="00B4018A" w:rsidP="001F633E">
      <w:pPr>
        <w:spacing w:before="120" w:after="120"/>
      </w:pPr>
      <w:r w:rsidRPr="00E82C16">
        <w:t xml:space="preserve">Electronic records, and the records inventory, are backed up using </w:t>
      </w:r>
      <w:r w:rsidRPr="00E82C16">
        <w:rPr>
          <w:i/>
        </w:rPr>
        <w:t>[describe system and/or process]</w:t>
      </w:r>
      <w:r w:rsidRPr="00E82C16">
        <w:t xml:space="preserve">. Additional protection is provided using </w:t>
      </w:r>
      <w:r w:rsidRPr="00E82C16">
        <w:rPr>
          <w:i/>
        </w:rPr>
        <w:t>[describe system and/or process(es)]</w:t>
      </w:r>
      <w:r w:rsidRPr="00E82C16">
        <w:t xml:space="preserve">. If they are lost, recovery will be conducted by </w:t>
      </w:r>
      <w:r w:rsidRPr="00E82C16">
        <w:rPr>
          <w:i/>
        </w:rPr>
        <w:t>[describe responsible party and/or process]</w:t>
      </w:r>
      <w:r w:rsidRPr="00E82C16">
        <w:t>.</w:t>
      </w:r>
    </w:p>
    <w:p w14:paraId="29F838F0" w14:textId="77777777" w:rsidR="00B4018A" w:rsidRPr="00E82C16" w:rsidRDefault="00B4018A" w:rsidP="001F633E">
      <w:pPr>
        <w:spacing w:before="120" w:after="120"/>
      </w:pPr>
      <w:r>
        <w:t xml:space="preserve">Hard copy records are backed up using </w:t>
      </w:r>
      <w:r w:rsidRPr="00E82C16">
        <w:rPr>
          <w:i/>
        </w:rPr>
        <w:t>[describe system and/or process].</w:t>
      </w:r>
      <w:r w:rsidRPr="00E82C16">
        <w:t xml:space="preserve"> Additional protection is provided using </w:t>
      </w:r>
      <w:r w:rsidRPr="00E82C16">
        <w:rPr>
          <w:i/>
        </w:rPr>
        <w:t>[describe system and/or process(es)]</w:t>
      </w:r>
      <w:r w:rsidRPr="00E82C16">
        <w:t xml:space="preserve">. If they are lost, recovery will be conducted by </w:t>
      </w:r>
      <w:r w:rsidRPr="00E82C16">
        <w:rPr>
          <w:i/>
        </w:rPr>
        <w:t>[describe responsible party and/or process]</w:t>
      </w:r>
      <w:r w:rsidRPr="00E82C16">
        <w:t>.</w:t>
      </w:r>
    </w:p>
    <w:p w14:paraId="361A7997" w14:textId="77777777" w:rsidR="00B4018A" w:rsidRPr="00713EC3" w:rsidRDefault="00B4018A" w:rsidP="001F633E">
      <w:pPr>
        <w:pStyle w:val="SubsectionTitle"/>
        <w:rPr>
          <w:b/>
        </w:rPr>
      </w:pPr>
      <w:bookmarkStart w:id="52" w:name="_Toc523469798"/>
      <w:r w:rsidRPr="00713EC3">
        <w:rPr>
          <w:b/>
        </w:rPr>
        <w:t>Recovery</w:t>
      </w:r>
      <w:bookmarkEnd w:id="52"/>
    </w:p>
    <w:p w14:paraId="04C23991" w14:textId="6DFC3B3E" w:rsidR="00F72665" w:rsidRPr="001F1F7C" w:rsidRDefault="00B4018A" w:rsidP="001F633E">
      <w:pPr>
        <w:spacing w:before="120" w:after="120"/>
        <w:rPr>
          <w:i/>
          <w:iCs/>
          <w:color w:val="4472C4" w:themeColor="accent1"/>
        </w:rPr>
      </w:pPr>
      <w:r w:rsidRPr="001F1F7C">
        <w:rPr>
          <w:i/>
          <w:iCs/>
          <w:color w:val="4472C4" w:themeColor="accent1"/>
        </w:rPr>
        <w:t>[INSERT process for restoring damaged records here.]</w:t>
      </w:r>
    </w:p>
    <w:p w14:paraId="46027808" w14:textId="77777777" w:rsidR="00B4018A" w:rsidRDefault="00B4018A" w:rsidP="001F633E">
      <w:pPr>
        <w:pStyle w:val="Heading1"/>
        <w:spacing w:before="120" w:after="120"/>
      </w:pPr>
      <w:bookmarkStart w:id="53" w:name="_Toc138407252"/>
      <w:bookmarkStart w:id="54" w:name="_Toc146551787"/>
      <w:bookmarkStart w:id="55" w:name="_Toc523469801"/>
      <w:r>
        <w:t>Personnel</w:t>
      </w:r>
      <w:bookmarkEnd w:id="53"/>
      <w:bookmarkEnd w:id="54"/>
      <w:r>
        <w:t xml:space="preserve"> </w:t>
      </w:r>
      <w:bookmarkEnd w:id="55"/>
    </w:p>
    <w:p w14:paraId="67C396A8" w14:textId="77777777" w:rsidR="00B4018A" w:rsidRDefault="00B4018A" w:rsidP="001F633E">
      <w:pPr>
        <w:pStyle w:val="Subtitle"/>
      </w:pPr>
      <w:bookmarkStart w:id="56" w:name="_Toc523482655"/>
      <w:r>
        <w:t>Roles and Responsibilities</w:t>
      </w:r>
      <w:bookmarkEnd w:id="56"/>
    </w:p>
    <w:p w14:paraId="55779D5F" w14:textId="77777777" w:rsidR="00B4018A" w:rsidRPr="00AF2A0C" w:rsidRDefault="00B4018A" w:rsidP="001F633E">
      <w:pPr>
        <w:pStyle w:val="SubsectionTitle"/>
        <w:rPr>
          <w:i/>
          <w:iCs w:val="0"/>
          <w:color w:val="4472C4" w:themeColor="accent1"/>
          <w:sz w:val="22"/>
        </w:rPr>
      </w:pPr>
      <w:r w:rsidRPr="00AF2A0C">
        <w:rPr>
          <w:i/>
          <w:iCs w:val="0"/>
          <w:color w:val="4472C4" w:themeColor="accent1"/>
          <w:sz w:val="22"/>
        </w:rPr>
        <w:t xml:space="preserve">Include a description of roles and responsibilities for: </w:t>
      </w:r>
    </w:p>
    <w:p w14:paraId="68DD2664" w14:textId="77777777" w:rsidR="00B4018A" w:rsidRPr="001F1F7C" w:rsidRDefault="00B4018A" w:rsidP="001F633E">
      <w:pPr>
        <w:pStyle w:val="ListParagraph"/>
        <w:numPr>
          <w:ilvl w:val="0"/>
          <w:numId w:val="4"/>
        </w:numPr>
        <w:jc w:val="both"/>
        <w:rPr>
          <w:i/>
          <w:color w:val="4472C4" w:themeColor="accent1"/>
        </w:rPr>
      </w:pPr>
      <w:r w:rsidRPr="001F1F7C">
        <w:rPr>
          <w:i/>
          <w:color w:val="4472C4" w:themeColor="accent1"/>
        </w:rPr>
        <w:t>Senior leadership</w:t>
      </w:r>
    </w:p>
    <w:p w14:paraId="0716C537" w14:textId="77777777" w:rsidR="00B4018A" w:rsidRPr="001F1F7C" w:rsidRDefault="00B4018A" w:rsidP="001F633E">
      <w:pPr>
        <w:pStyle w:val="ListParagraph"/>
        <w:numPr>
          <w:ilvl w:val="0"/>
          <w:numId w:val="4"/>
        </w:numPr>
        <w:jc w:val="both"/>
        <w:rPr>
          <w:i/>
          <w:color w:val="4472C4" w:themeColor="accent1"/>
        </w:rPr>
      </w:pPr>
      <w:r w:rsidRPr="001F1F7C">
        <w:rPr>
          <w:i/>
          <w:color w:val="4472C4" w:themeColor="accent1"/>
        </w:rPr>
        <w:t>Procedures and authorities for activation of a continuity event</w:t>
      </w:r>
    </w:p>
    <w:p w14:paraId="0F987E43" w14:textId="77777777" w:rsidR="00B4018A" w:rsidRPr="001F1F7C" w:rsidRDefault="00B4018A" w:rsidP="001F633E">
      <w:pPr>
        <w:pStyle w:val="ListParagraph"/>
        <w:numPr>
          <w:ilvl w:val="0"/>
          <w:numId w:val="4"/>
        </w:numPr>
        <w:jc w:val="both"/>
        <w:rPr>
          <w:i/>
          <w:color w:val="4472C4" w:themeColor="accent1"/>
        </w:rPr>
      </w:pPr>
      <w:r w:rsidRPr="001F1F7C">
        <w:rPr>
          <w:i/>
          <w:color w:val="4472C4" w:themeColor="accent1"/>
        </w:rPr>
        <w:t>Adjusted responsibilities to manage the limited EFs</w:t>
      </w:r>
    </w:p>
    <w:p w14:paraId="68309B6A" w14:textId="77777777" w:rsidR="00B4018A" w:rsidRPr="001F1F7C" w:rsidRDefault="00B4018A" w:rsidP="001F633E">
      <w:pPr>
        <w:pStyle w:val="ListParagraph"/>
        <w:numPr>
          <w:ilvl w:val="0"/>
          <w:numId w:val="4"/>
        </w:numPr>
        <w:jc w:val="both"/>
        <w:rPr>
          <w:i/>
          <w:color w:val="4472C4" w:themeColor="accent1"/>
        </w:rPr>
      </w:pPr>
      <w:r w:rsidRPr="001F1F7C">
        <w:rPr>
          <w:i/>
          <w:color w:val="4472C4" w:themeColor="accent1"/>
        </w:rPr>
        <w:t>Non-continuity personnel</w:t>
      </w:r>
    </w:p>
    <w:p w14:paraId="2BC731DD" w14:textId="77777777" w:rsidR="00B4018A" w:rsidRPr="001F1F7C" w:rsidRDefault="00B4018A" w:rsidP="005B74B9">
      <w:pPr>
        <w:pStyle w:val="ListParagraph"/>
        <w:numPr>
          <w:ilvl w:val="0"/>
          <w:numId w:val="5"/>
        </w:numPr>
        <w:jc w:val="both"/>
        <w:rPr>
          <w:color w:val="4472C4" w:themeColor="accent1"/>
        </w:rPr>
      </w:pPr>
      <w:r w:rsidRPr="001F1F7C">
        <w:rPr>
          <w:i/>
          <w:color w:val="4472C4" w:themeColor="accent1"/>
        </w:rPr>
        <w:t xml:space="preserve">Continuity Team personnel </w:t>
      </w:r>
    </w:p>
    <w:p w14:paraId="13D0A489" w14:textId="4EAE90A9" w:rsidR="00B4018A" w:rsidRPr="001F1F7C" w:rsidRDefault="00B4018A" w:rsidP="005B74B9">
      <w:pPr>
        <w:pStyle w:val="ListParagraph"/>
        <w:numPr>
          <w:ilvl w:val="0"/>
          <w:numId w:val="5"/>
        </w:numPr>
        <w:jc w:val="both"/>
        <w:rPr>
          <w:color w:val="4472C4" w:themeColor="accent1"/>
        </w:rPr>
      </w:pPr>
      <w:r w:rsidRPr="001F1F7C">
        <w:rPr>
          <w:i/>
          <w:color w:val="4472C4" w:themeColor="accent1"/>
        </w:rPr>
        <w:t>[Other personnel as necessary</w:t>
      </w:r>
    </w:p>
    <w:p w14:paraId="1A2A5E42" w14:textId="4D3D6EB5" w:rsidR="00B4018A" w:rsidRPr="001F1F7C" w:rsidRDefault="0044078A" w:rsidP="001F633E">
      <w:pPr>
        <w:pStyle w:val="SubsectionTitle"/>
        <w:rPr>
          <w:i/>
          <w:color w:val="4472C4" w:themeColor="accent1"/>
          <w:sz w:val="22"/>
        </w:rPr>
      </w:pPr>
      <w:r w:rsidRPr="001F1F7C">
        <w:rPr>
          <w:i/>
          <w:color w:val="4472C4" w:themeColor="accent1"/>
          <w:sz w:val="22"/>
        </w:rPr>
        <w:t xml:space="preserve">The table on the following page is a sample of assignments of responsibilities, which can be downloaded into your agency’s plan.  Review its content and edit it to ensure it addresses the roles and responsibilities of the leadership of your agency. </w:t>
      </w:r>
    </w:p>
    <w:tbl>
      <w:tblPr>
        <w:tblpPr w:leftFromText="180" w:rightFromText="180" w:horzAnchor="margin" w:tblpY="315"/>
        <w:tblW w:w="9853" w:type="dxa"/>
        <w:tblBorders>
          <w:top w:val="single" w:sz="18" w:space="0" w:color="003366"/>
          <w:left w:val="single" w:sz="18" w:space="0" w:color="003366"/>
          <w:bottom w:val="single" w:sz="18" w:space="0" w:color="003366"/>
          <w:right w:val="single" w:sz="18" w:space="0" w:color="003366"/>
          <w:insideH w:val="single" w:sz="8" w:space="0" w:color="003366"/>
          <w:insideV w:val="single" w:sz="8" w:space="0" w:color="003366"/>
        </w:tblBorders>
        <w:tblLayout w:type="fixed"/>
        <w:tblLook w:val="0000" w:firstRow="0" w:lastRow="0" w:firstColumn="0" w:lastColumn="0" w:noHBand="0" w:noVBand="0"/>
      </w:tblPr>
      <w:tblGrid>
        <w:gridCol w:w="1580"/>
        <w:gridCol w:w="8273"/>
      </w:tblGrid>
      <w:tr w:rsidR="00B4018A" w:rsidRPr="00614582" w14:paraId="01CCFC75" w14:textId="77777777" w:rsidTr="00693CBF">
        <w:trPr>
          <w:trHeight w:val="289"/>
          <w:tblHeader/>
        </w:trPr>
        <w:tc>
          <w:tcPr>
            <w:tcW w:w="1580" w:type="dxa"/>
            <w:tcBorders>
              <w:top w:val="single" w:sz="18" w:space="0" w:color="003366"/>
              <w:bottom w:val="single" w:sz="18" w:space="0" w:color="003366"/>
            </w:tcBorders>
            <w:shd w:val="clear" w:color="auto" w:fill="003366"/>
          </w:tcPr>
          <w:p w14:paraId="2B97C5DB" w14:textId="77777777" w:rsidR="00B4018A" w:rsidRPr="00614582" w:rsidRDefault="00B4018A" w:rsidP="0044078A">
            <w:pPr>
              <w:keepNext/>
              <w:spacing w:after="0"/>
              <w:jc w:val="center"/>
              <w:rPr>
                <w:rFonts w:ascii="Calibri" w:eastAsia="Calibri" w:hAnsi="Calibri" w:cs="Arial"/>
                <w:b/>
                <w:iCs/>
                <w:color w:val="FFFFFF"/>
              </w:rPr>
            </w:pPr>
            <w:r w:rsidRPr="00614582">
              <w:rPr>
                <w:rFonts w:ascii="Calibri" w:eastAsia="Calibri" w:hAnsi="Calibri" w:cs="Arial"/>
                <w:b/>
                <w:color w:val="FFFFFF"/>
              </w:rPr>
              <w:lastRenderedPageBreak/>
              <w:t>Position</w:t>
            </w:r>
          </w:p>
        </w:tc>
        <w:tc>
          <w:tcPr>
            <w:tcW w:w="8273" w:type="dxa"/>
            <w:tcBorders>
              <w:top w:val="single" w:sz="18" w:space="0" w:color="003366"/>
              <w:bottom w:val="single" w:sz="18" w:space="0" w:color="003366"/>
            </w:tcBorders>
            <w:shd w:val="clear" w:color="auto" w:fill="003366"/>
          </w:tcPr>
          <w:p w14:paraId="788E2FCE" w14:textId="77777777" w:rsidR="00B4018A" w:rsidRPr="00614582" w:rsidRDefault="00B4018A" w:rsidP="0044078A">
            <w:pPr>
              <w:keepNext/>
              <w:spacing w:after="0"/>
              <w:jc w:val="center"/>
              <w:rPr>
                <w:rFonts w:ascii="Calibri" w:eastAsia="Calibri" w:hAnsi="Calibri" w:cs="Arial"/>
                <w:b/>
                <w:iCs/>
                <w:color w:val="FFFFFF"/>
              </w:rPr>
            </w:pPr>
            <w:r w:rsidRPr="00614582">
              <w:rPr>
                <w:rFonts w:ascii="Calibri" w:eastAsia="Calibri" w:hAnsi="Calibri" w:cs="Arial"/>
                <w:b/>
                <w:color w:val="FFFFFF"/>
              </w:rPr>
              <w:t>Responsibilities</w:t>
            </w:r>
          </w:p>
        </w:tc>
      </w:tr>
      <w:tr w:rsidR="00B4018A" w:rsidRPr="00614582" w14:paraId="6E45D4C0" w14:textId="77777777" w:rsidTr="00693CBF">
        <w:trPr>
          <w:trHeight w:val="1524"/>
        </w:trPr>
        <w:tc>
          <w:tcPr>
            <w:tcW w:w="1580" w:type="dxa"/>
            <w:tcBorders>
              <w:top w:val="single" w:sz="18" w:space="0" w:color="003366"/>
              <w:bottom w:val="single" w:sz="8" w:space="0" w:color="003366"/>
            </w:tcBorders>
          </w:tcPr>
          <w:p w14:paraId="2FFDC97B" w14:textId="77777777" w:rsidR="00B4018A" w:rsidRPr="00614582" w:rsidRDefault="00B4018A" w:rsidP="0044078A">
            <w:pPr>
              <w:keepNext/>
              <w:spacing w:after="0"/>
              <w:rPr>
                <w:rFonts w:ascii="Calibri" w:eastAsia="Calibri" w:hAnsi="Calibri" w:cs="Arial"/>
                <w:bCs/>
                <w:iCs/>
              </w:rPr>
            </w:pPr>
            <w:r w:rsidRPr="00614582">
              <w:rPr>
                <w:rFonts w:ascii="Calibri" w:eastAsia="Calibri" w:hAnsi="Calibri" w:cs="Arial"/>
              </w:rPr>
              <w:t>Organization Head</w:t>
            </w:r>
          </w:p>
        </w:tc>
        <w:tc>
          <w:tcPr>
            <w:tcW w:w="8273" w:type="dxa"/>
            <w:tcBorders>
              <w:top w:val="single" w:sz="18" w:space="0" w:color="003366"/>
              <w:bottom w:val="single" w:sz="8" w:space="0" w:color="003366"/>
            </w:tcBorders>
          </w:tcPr>
          <w:p w14:paraId="36273746" w14:textId="77777777" w:rsidR="00B4018A" w:rsidRPr="00614582" w:rsidRDefault="00B4018A" w:rsidP="0044078A">
            <w:pPr>
              <w:numPr>
                <w:ilvl w:val="0"/>
                <w:numId w:val="6"/>
              </w:numPr>
              <w:tabs>
                <w:tab w:val="num" w:pos="345"/>
                <w:tab w:val="left" w:pos="1980"/>
                <w:tab w:val="left" w:pos="4482"/>
              </w:tabs>
              <w:spacing w:after="0"/>
              <w:ind w:left="346" w:hanging="346"/>
              <w:rPr>
                <w:rFonts w:ascii="Calibri" w:eastAsia="Calibri" w:hAnsi="Calibri" w:cs="Arial"/>
                <w:bCs/>
                <w:iCs/>
              </w:rPr>
            </w:pPr>
            <w:r w:rsidRPr="00614582">
              <w:rPr>
                <w:rFonts w:ascii="Calibri" w:eastAsia="Calibri" w:hAnsi="Calibri" w:cs="Arial"/>
              </w:rPr>
              <w:t>Provide overall policy direction, guidance, and objectives for continuity planning.</w:t>
            </w:r>
          </w:p>
          <w:p w14:paraId="19803CC4" w14:textId="77777777" w:rsidR="00B4018A" w:rsidRPr="00614582" w:rsidRDefault="00B4018A" w:rsidP="0044078A">
            <w:pPr>
              <w:numPr>
                <w:ilvl w:val="0"/>
                <w:numId w:val="6"/>
              </w:numPr>
              <w:tabs>
                <w:tab w:val="num" w:pos="345"/>
                <w:tab w:val="left" w:pos="1980"/>
                <w:tab w:val="left" w:pos="4482"/>
              </w:tabs>
              <w:spacing w:after="0"/>
              <w:ind w:left="346" w:hanging="346"/>
              <w:rPr>
                <w:rFonts w:ascii="Calibri" w:eastAsia="Calibri" w:hAnsi="Calibri" w:cs="Arial"/>
                <w:bCs/>
                <w:iCs/>
              </w:rPr>
            </w:pPr>
            <w:r w:rsidRPr="00614582">
              <w:rPr>
                <w:rFonts w:ascii="Calibri" w:eastAsia="Calibri" w:hAnsi="Calibri" w:cs="Arial"/>
              </w:rPr>
              <w:t>Provide necessary resources to support the implementation of the organization Continuity Plan and supporting activities (e.g., training, exercise).</w:t>
            </w:r>
          </w:p>
          <w:p w14:paraId="67A7F7DA" w14:textId="77777777" w:rsidR="00B4018A" w:rsidRPr="00614582" w:rsidRDefault="00B4018A" w:rsidP="0044078A">
            <w:pPr>
              <w:numPr>
                <w:ilvl w:val="0"/>
                <w:numId w:val="6"/>
              </w:numPr>
              <w:tabs>
                <w:tab w:val="num" w:pos="345"/>
                <w:tab w:val="left" w:pos="1980"/>
                <w:tab w:val="left" w:pos="4482"/>
              </w:tabs>
              <w:spacing w:after="0"/>
              <w:ind w:left="346" w:hanging="346"/>
              <w:rPr>
                <w:rFonts w:ascii="Calibri" w:eastAsia="Calibri" w:hAnsi="Calibri" w:cs="Arial"/>
                <w:bCs/>
                <w:iCs/>
              </w:rPr>
            </w:pPr>
            <w:r w:rsidRPr="00614582">
              <w:rPr>
                <w:rFonts w:ascii="Calibri" w:eastAsia="Calibri" w:hAnsi="Calibri" w:cs="Arial"/>
              </w:rPr>
              <w:t>Ensure adequate funding is available for emergency operations.</w:t>
            </w:r>
          </w:p>
          <w:p w14:paraId="31DC5F6E" w14:textId="77777777" w:rsidR="00B4018A" w:rsidRPr="00614582" w:rsidRDefault="00B4018A" w:rsidP="0044078A">
            <w:pPr>
              <w:numPr>
                <w:ilvl w:val="0"/>
                <w:numId w:val="6"/>
              </w:numPr>
              <w:tabs>
                <w:tab w:val="num" w:pos="345"/>
                <w:tab w:val="left" w:pos="1980"/>
                <w:tab w:val="left" w:pos="4482"/>
              </w:tabs>
              <w:spacing w:after="0"/>
              <w:ind w:left="346" w:hanging="346"/>
              <w:rPr>
                <w:rFonts w:ascii="Calibri" w:eastAsia="Calibri" w:hAnsi="Calibri" w:cs="Arial"/>
                <w:bCs/>
                <w:iCs/>
              </w:rPr>
            </w:pPr>
            <w:r w:rsidRPr="00614582">
              <w:rPr>
                <w:rFonts w:ascii="Calibri" w:eastAsia="Calibri" w:hAnsi="Calibri" w:cs="Arial"/>
              </w:rPr>
              <w:t xml:space="preserve">Ensure all organization components participate in TT&amp;E activities. </w:t>
            </w:r>
          </w:p>
        </w:tc>
      </w:tr>
      <w:tr w:rsidR="00B4018A" w:rsidRPr="00614582" w14:paraId="2D0A42B2" w14:textId="77777777" w:rsidTr="00693CBF">
        <w:trPr>
          <w:trHeight w:val="3353"/>
        </w:trPr>
        <w:tc>
          <w:tcPr>
            <w:tcW w:w="1580" w:type="dxa"/>
            <w:tcBorders>
              <w:top w:val="single" w:sz="18" w:space="0" w:color="003366"/>
              <w:bottom w:val="single" w:sz="8" w:space="0" w:color="003366"/>
            </w:tcBorders>
          </w:tcPr>
          <w:p w14:paraId="628FB898" w14:textId="77777777" w:rsidR="00FC224D" w:rsidRDefault="00B4018A" w:rsidP="0044078A">
            <w:pPr>
              <w:keepNext/>
              <w:spacing w:after="0"/>
              <w:rPr>
                <w:rFonts w:ascii="Calibri" w:eastAsia="Calibri" w:hAnsi="Calibri" w:cs="Arial"/>
              </w:rPr>
            </w:pPr>
            <w:r w:rsidRPr="00614582">
              <w:rPr>
                <w:rFonts w:ascii="Calibri" w:eastAsia="Calibri" w:hAnsi="Calibri" w:cs="Arial"/>
              </w:rPr>
              <w:t>Continuity Coordinator/</w:t>
            </w:r>
          </w:p>
          <w:p w14:paraId="07FFC922" w14:textId="652BF62B" w:rsidR="00B4018A" w:rsidRPr="00614582" w:rsidRDefault="00B4018A" w:rsidP="0044078A">
            <w:pPr>
              <w:keepNext/>
              <w:spacing w:after="0"/>
              <w:rPr>
                <w:rFonts w:ascii="Calibri" w:eastAsia="Calibri" w:hAnsi="Calibri" w:cs="Arial"/>
                <w:bCs/>
                <w:iCs/>
              </w:rPr>
            </w:pPr>
            <w:r w:rsidRPr="00614582">
              <w:rPr>
                <w:rFonts w:ascii="Calibri" w:eastAsia="Calibri" w:hAnsi="Calibri" w:cs="Arial"/>
              </w:rPr>
              <w:t>Manager</w:t>
            </w:r>
          </w:p>
        </w:tc>
        <w:tc>
          <w:tcPr>
            <w:tcW w:w="8273" w:type="dxa"/>
            <w:tcBorders>
              <w:top w:val="single" w:sz="18" w:space="0" w:color="003366"/>
              <w:bottom w:val="single" w:sz="8" w:space="0" w:color="003366"/>
            </w:tcBorders>
          </w:tcPr>
          <w:p w14:paraId="7AD3C8BB" w14:textId="77777777" w:rsidR="00B4018A" w:rsidRPr="00614582" w:rsidRDefault="00B4018A" w:rsidP="0044078A">
            <w:pPr>
              <w:numPr>
                <w:ilvl w:val="0"/>
                <w:numId w:val="6"/>
              </w:numPr>
              <w:tabs>
                <w:tab w:val="num" w:pos="345"/>
                <w:tab w:val="left" w:pos="1980"/>
                <w:tab w:val="left" w:pos="4482"/>
              </w:tabs>
              <w:spacing w:after="0"/>
              <w:ind w:left="346" w:hanging="346"/>
              <w:rPr>
                <w:rFonts w:ascii="Calibri" w:eastAsia="Calibri" w:hAnsi="Calibri" w:cs="Arial"/>
                <w:bCs/>
                <w:iCs/>
              </w:rPr>
            </w:pPr>
            <w:r w:rsidRPr="00614582">
              <w:rPr>
                <w:rFonts w:ascii="Calibri" w:eastAsia="Calibri" w:hAnsi="Calibri" w:cs="Arial"/>
              </w:rPr>
              <w:t>Provide strategic leadership and overarching policy direction for the continuity program.</w:t>
            </w:r>
          </w:p>
          <w:p w14:paraId="29C8B4A8" w14:textId="77777777" w:rsidR="00B4018A" w:rsidRPr="00614582" w:rsidRDefault="00B4018A" w:rsidP="0044078A">
            <w:pPr>
              <w:numPr>
                <w:ilvl w:val="0"/>
                <w:numId w:val="6"/>
              </w:numPr>
              <w:tabs>
                <w:tab w:val="num" w:pos="345"/>
                <w:tab w:val="left" w:pos="1980"/>
                <w:tab w:val="left" w:pos="4482"/>
              </w:tabs>
              <w:spacing w:after="0"/>
              <w:ind w:left="346" w:hanging="346"/>
              <w:rPr>
                <w:rFonts w:ascii="Calibri" w:eastAsia="Calibri" w:hAnsi="Calibri" w:cs="Arial"/>
                <w:bCs/>
                <w:iCs/>
              </w:rPr>
            </w:pPr>
            <w:r w:rsidRPr="00614582">
              <w:rPr>
                <w:rFonts w:ascii="Calibri" w:eastAsia="Calibri" w:hAnsi="Calibri" w:cs="Arial"/>
              </w:rPr>
              <w:t>Serve as the organization continuity program point of contact (POC).</w:t>
            </w:r>
          </w:p>
          <w:p w14:paraId="13C75B4A" w14:textId="77777777" w:rsidR="00B4018A" w:rsidRPr="00614582" w:rsidRDefault="00B4018A" w:rsidP="0044078A">
            <w:pPr>
              <w:numPr>
                <w:ilvl w:val="0"/>
                <w:numId w:val="6"/>
              </w:numPr>
              <w:tabs>
                <w:tab w:val="num" w:pos="345"/>
                <w:tab w:val="left" w:pos="1980"/>
                <w:tab w:val="left" w:pos="4482"/>
              </w:tabs>
              <w:spacing w:after="0"/>
              <w:ind w:left="346" w:hanging="346"/>
              <w:rPr>
                <w:rFonts w:ascii="Calibri" w:eastAsia="Calibri" w:hAnsi="Calibri" w:cs="Arial"/>
                <w:bCs/>
                <w:iCs/>
              </w:rPr>
            </w:pPr>
            <w:r w:rsidRPr="00614582">
              <w:rPr>
                <w:rFonts w:ascii="Calibri" w:eastAsia="Calibri" w:hAnsi="Calibri" w:cs="Arial"/>
              </w:rPr>
              <w:t>Implement the Continuity Plan when necessary, or when directed by a higher authority.</w:t>
            </w:r>
          </w:p>
          <w:p w14:paraId="6205D995" w14:textId="77777777" w:rsidR="00B4018A" w:rsidRPr="00614582" w:rsidRDefault="00B4018A" w:rsidP="0044078A">
            <w:pPr>
              <w:numPr>
                <w:ilvl w:val="0"/>
                <w:numId w:val="6"/>
              </w:numPr>
              <w:tabs>
                <w:tab w:val="num" w:pos="345"/>
                <w:tab w:val="left" w:pos="1980"/>
                <w:tab w:val="left" w:pos="4482"/>
              </w:tabs>
              <w:spacing w:after="0"/>
              <w:ind w:left="346" w:hanging="346"/>
              <w:rPr>
                <w:rFonts w:ascii="Calibri" w:eastAsia="Calibri" w:hAnsi="Calibri" w:cs="Arial"/>
                <w:bCs/>
                <w:iCs/>
              </w:rPr>
            </w:pPr>
            <w:r w:rsidRPr="00614582">
              <w:rPr>
                <w:rFonts w:ascii="Calibri" w:eastAsia="Calibri" w:hAnsi="Calibri" w:cs="Arial"/>
              </w:rPr>
              <w:t>Maintain orders of succession and delegations of authority.</w:t>
            </w:r>
          </w:p>
          <w:p w14:paraId="15790FB5" w14:textId="77777777" w:rsidR="00B4018A" w:rsidRPr="00614582" w:rsidRDefault="00B4018A" w:rsidP="0044078A">
            <w:pPr>
              <w:numPr>
                <w:ilvl w:val="0"/>
                <w:numId w:val="6"/>
              </w:numPr>
              <w:tabs>
                <w:tab w:val="num" w:pos="345"/>
                <w:tab w:val="left" w:pos="1980"/>
                <w:tab w:val="left" w:pos="4482"/>
              </w:tabs>
              <w:spacing w:after="0"/>
              <w:ind w:left="346" w:hanging="346"/>
              <w:rPr>
                <w:rFonts w:ascii="Calibri" w:eastAsia="Calibri" w:hAnsi="Calibri" w:cs="Arial"/>
                <w:bCs/>
                <w:iCs/>
              </w:rPr>
            </w:pPr>
            <w:r w:rsidRPr="00614582">
              <w:rPr>
                <w:rFonts w:ascii="Calibri" w:eastAsia="Calibri" w:hAnsi="Calibri" w:cs="Arial"/>
              </w:rPr>
              <w:t>Update Continuity Plan annually.</w:t>
            </w:r>
          </w:p>
          <w:p w14:paraId="605C5FC7" w14:textId="77777777" w:rsidR="00B4018A" w:rsidRPr="00614582" w:rsidRDefault="00B4018A" w:rsidP="0044078A">
            <w:pPr>
              <w:numPr>
                <w:ilvl w:val="0"/>
                <w:numId w:val="6"/>
              </w:numPr>
              <w:tabs>
                <w:tab w:val="num" w:pos="345"/>
                <w:tab w:val="left" w:pos="1980"/>
                <w:tab w:val="left" w:pos="4482"/>
              </w:tabs>
              <w:spacing w:after="0"/>
              <w:ind w:left="346" w:hanging="346"/>
              <w:rPr>
                <w:rFonts w:ascii="Calibri" w:eastAsia="Calibri" w:hAnsi="Calibri" w:cs="Arial"/>
                <w:bCs/>
                <w:iCs/>
              </w:rPr>
            </w:pPr>
            <w:r w:rsidRPr="00614582">
              <w:rPr>
                <w:rFonts w:ascii="Calibri" w:eastAsia="Calibri" w:hAnsi="Calibri" w:cs="Arial"/>
              </w:rPr>
              <w:t>Develop and lead continuity training.</w:t>
            </w:r>
          </w:p>
          <w:p w14:paraId="52D34B01" w14:textId="77777777" w:rsidR="00B4018A" w:rsidRPr="00614582" w:rsidRDefault="00B4018A" w:rsidP="0044078A">
            <w:pPr>
              <w:numPr>
                <w:ilvl w:val="0"/>
                <w:numId w:val="6"/>
              </w:numPr>
              <w:tabs>
                <w:tab w:val="num" w:pos="345"/>
                <w:tab w:val="left" w:pos="1980"/>
                <w:tab w:val="left" w:pos="4482"/>
              </w:tabs>
              <w:spacing w:after="0"/>
              <w:ind w:left="346" w:hanging="346"/>
              <w:rPr>
                <w:rFonts w:ascii="Calibri" w:eastAsia="Calibri" w:hAnsi="Calibri" w:cs="Arial"/>
                <w:bCs/>
                <w:iCs/>
              </w:rPr>
            </w:pPr>
            <w:r w:rsidRPr="00614582">
              <w:rPr>
                <w:rFonts w:ascii="Calibri" w:eastAsia="Calibri" w:hAnsi="Calibri" w:cs="Arial"/>
              </w:rPr>
              <w:t>Plan continuity exercises.</w:t>
            </w:r>
          </w:p>
          <w:p w14:paraId="0EF14CEB" w14:textId="77777777" w:rsidR="00B4018A" w:rsidRPr="00614582" w:rsidRDefault="00B4018A" w:rsidP="0044078A">
            <w:pPr>
              <w:numPr>
                <w:ilvl w:val="0"/>
                <w:numId w:val="6"/>
              </w:numPr>
              <w:tabs>
                <w:tab w:val="num" w:pos="345"/>
                <w:tab w:val="left" w:pos="1980"/>
                <w:tab w:val="left" w:pos="4482"/>
              </w:tabs>
              <w:spacing w:after="0"/>
              <w:ind w:left="346" w:hanging="346"/>
              <w:rPr>
                <w:rFonts w:ascii="Calibri" w:eastAsia="Calibri" w:hAnsi="Calibri" w:cs="Arial"/>
                <w:bCs/>
                <w:iCs/>
              </w:rPr>
            </w:pPr>
            <w:r w:rsidRPr="00614582">
              <w:rPr>
                <w:rFonts w:ascii="Calibri" w:eastAsia="Calibri" w:hAnsi="Calibri" w:cs="Arial"/>
              </w:rPr>
              <w:t>Update telephone rosters monthly.</w:t>
            </w:r>
          </w:p>
          <w:p w14:paraId="5A2087E5" w14:textId="77777777" w:rsidR="00B4018A" w:rsidRPr="00614582" w:rsidRDefault="00B4018A" w:rsidP="0044078A">
            <w:pPr>
              <w:numPr>
                <w:ilvl w:val="0"/>
                <w:numId w:val="6"/>
              </w:numPr>
              <w:tabs>
                <w:tab w:val="num" w:pos="345"/>
                <w:tab w:val="left" w:pos="1980"/>
                <w:tab w:val="left" w:pos="4482"/>
              </w:tabs>
              <w:spacing w:after="0"/>
              <w:ind w:left="346" w:hanging="346"/>
              <w:rPr>
                <w:rFonts w:ascii="Calibri" w:eastAsia="Calibri" w:hAnsi="Calibri" w:cs="Arial"/>
                <w:bCs/>
                <w:iCs/>
              </w:rPr>
            </w:pPr>
            <w:r w:rsidRPr="00614582">
              <w:rPr>
                <w:rFonts w:ascii="Calibri" w:eastAsia="Calibri" w:hAnsi="Calibri" w:cs="Arial"/>
              </w:rPr>
              <w:t>Conduct alert and notification tests.</w:t>
            </w:r>
          </w:p>
        </w:tc>
      </w:tr>
      <w:tr w:rsidR="00B4018A" w:rsidRPr="00614582" w14:paraId="669B9054" w14:textId="77777777" w:rsidTr="00693CBF">
        <w:trPr>
          <w:trHeight w:val="883"/>
        </w:trPr>
        <w:tc>
          <w:tcPr>
            <w:tcW w:w="1580" w:type="dxa"/>
          </w:tcPr>
          <w:p w14:paraId="7DAD6CB8" w14:textId="77777777" w:rsidR="00B4018A" w:rsidRPr="00614582" w:rsidRDefault="00B4018A" w:rsidP="0044078A">
            <w:pPr>
              <w:keepNext/>
              <w:spacing w:after="0"/>
              <w:rPr>
                <w:rFonts w:ascii="Calibri" w:eastAsia="Calibri" w:hAnsi="Calibri" w:cs="Arial"/>
                <w:bCs/>
                <w:iCs/>
              </w:rPr>
            </w:pPr>
            <w:r w:rsidRPr="00614582">
              <w:rPr>
                <w:rFonts w:ascii="Calibri" w:eastAsia="Calibri" w:hAnsi="Calibri" w:cs="Arial"/>
              </w:rPr>
              <w:t>Essential Records Manager</w:t>
            </w:r>
          </w:p>
        </w:tc>
        <w:tc>
          <w:tcPr>
            <w:tcW w:w="8273" w:type="dxa"/>
          </w:tcPr>
          <w:p w14:paraId="0130C8AE" w14:textId="77777777" w:rsidR="00B4018A" w:rsidRPr="00614582" w:rsidRDefault="00B4018A" w:rsidP="0044078A">
            <w:pPr>
              <w:numPr>
                <w:ilvl w:val="0"/>
                <w:numId w:val="6"/>
              </w:numPr>
              <w:tabs>
                <w:tab w:val="num" w:pos="345"/>
                <w:tab w:val="left" w:pos="1980"/>
                <w:tab w:val="left" w:pos="4482"/>
              </w:tabs>
              <w:spacing w:after="0"/>
              <w:ind w:left="346" w:hanging="346"/>
              <w:rPr>
                <w:rFonts w:ascii="Calibri" w:eastAsia="Calibri" w:hAnsi="Calibri" w:cs="Arial"/>
                <w:bCs/>
                <w:iCs/>
              </w:rPr>
            </w:pPr>
            <w:r w:rsidRPr="00614582">
              <w:rPr>
                <w:rFonts w:ascii="Calibri" w:eastAsia="Calibri" w:hAnsi="Calibri" w:cs="Arial"/>
              </w:rPr>
              <w:t>Review status of essential records, files, and databases.</w:t>
            </w:r>
          </w:p>
          <w:p w14:paraId="478F7C2C" w14:textId="77777777" w:rsidR="00B4018A" w:rsidRPr="00614582" w:rsidRDefault="00B4018A" w:rsidP="0044078A">
            <w:pPr>
              <w:numPr>
                <w:ilvl w:val="0"/>
                <w:numId w:val="6"/>
              </w:numPr>
              <w:tabs>
                <w:tab w:val="num" w:pos="345"/>
                <w:tab w:val="left" w:pos="1980"/>
                <w:tab w:val="left" w:pos="4482"/>
              </w:tabs>
              <w:spacing w:after="0"/>
              <w:ind w:left="346" w:hanging="346"/>
              <w:rPr>
                <w:rFonts w:ascii="Calibri" w:eastAsia="Calibri" w:hAnsi="Calibri" w:cs="Arial"/>
                <w:bCs/>
                <w:iCs/>
              </w:rPr>
            </w:pPr>
            <w:r w:rsidRPr="00614582">
              <w:rPr>
                <w:rFonts w:ascii="Calibri" w:eastAsia="Calibri" w:hAnsi="Calibri" w:cs="Arial"/>
              </w:rPr>
              <w:t>Provides for proper storage and protection of essential records.</w:t>
            </w:r>
          </w:p>
        </w:tc>
      </w:tr>
      <w:tr w:rsidR="00B4018A" w:rsidRPr="00614582" w14:paraId="78E4EFEF" w14:textId="77777777" w:rsidTr="00693CBF">
        <w:trPr>
          <w:trHeight w:val="2118"/>
        </w:trPr>
        <w:tc>
          <w:tcPr>
            <w:tcW w:w="1580" w:type="dxa"/>
          </w:tcPr>
          <w:p w14:paraId="78FCE4D7" w14:textId="77777777" w:rsidR="00B4018A" w:rsidRPr="00614582" w:rsidRDefault="00B4018A" w:rsidP="0044078A">
            <w:pPr>
              <w:keepNext/>
              <w:spacing w:after="0"/>
              <w:rPr>
                <w:rFonts w:ascii="Calibri" w:eastAsia="Calibri" w:hAnsi="Calibri" w:cs="Arial"/>
                <w:bCs/>
                <w:iCs/>
              </w:rPr>
            </w:pPr>
            <w:r w:rsidRPr="00614582">
              <w:rPr>
                <w:rFonts w:ascii="Calibri" w:eastAsia="Calibri" w:hAnsi="Calibri" w:cs="Arial"/>
              </w:rPr>
              <w:t>Continuity Personnel</w:t>
            </w:r>
          </w:p>
        </w:tc>
        <w:tc>
          <w:tcPr>
            <w:tcW w:w="8273" w:type="dxa"/>
          </w:tcPr>
          <w:p w14:paraId="18E415C0" w14:textId="6A60A32C" w:rsidR="00B4018A" w:rsidRPr="00614582" w:rsidRDefault="00B4018A" w:rsidP="0044078A">
            <w:pPr>
              <w:numPr>
                <w:ilvl w:val="0"/>
                <w:numId w:val="6"/>
              </w:numPr>
              <w:tabs>
                <w:tab w:val="num" w:pos="345"/>
                <w:tab w:val="left" w:pos="1980"/>
                <w:tab w:val="num" w:pos="2160"/>
                <w:tab w:val="left" w:pos="4482"/>
              </w:tabs>
              <w:spacing w:after="0"/>
              <w:ind w:left="346" w:hanging="346"/>
              <w:rPr>
                <w:rFonts w:ascii="Calibri" w:eastAsia="Calibri" w:hAnsi="Calibri" w:cs="Arial"/>
                <w:bCs/>
                <w:iCs/>
              </w:rPr>
            </w:pPr>
            <w:r w:rsidRPr="00614582">
              <w:rPr>
                <w:rFonts w:ascii="Calibri" w:eastAsia="Calibri" w:hAnsi="Calibri" w:cs="Arial"/>
              </w:rPr>
              <w:t xml:space="preserve">Be prepared to deploy and support organization </w:t>
            </w:r>
            <w:r w:rsidR="00FC7ABF">
              <w:rPr>
                <w:rFonts w:ascii="Calibri" w:eastAsia="Calibri" w:hAnsi="Calibri" w:cs="Arial"/>
              </w:rPr>
              <w:t>MEFs</w:t>
            </w:r>
            <w:r w:rsidRPr="00614582">
              <w:rPr>
                <w:rFonts w:ascii="Calibri" w:eastAsia="Calibri" w:hAnsi="Calibri" w:cs="Arial"/>
              </w:rPr>
              <w:t xml:space="preserve"> in the event of Continuity Plan implementation.</w:t>
            </w:r>
          </w:p>
          <w:p w14:paraId="01233428" w14:textId="77777777" w:rsidR="00B4018A" w:rsidRPr="00614582" w:rsidRDefault="00B4018A" w:rsidP="0044078A">
            <w:pPr>
              <w:numPr>
                <w:ilvl w:val="0"/>
                <w:numId w:val="7"/>
              </w:numPr>
              <w:tabs>
                <w:tab w:val="num" w:pos="360"/>
              </w:tabs>
              <w:spacing w:after="0"/>
              <w:ind w:left="360"/>
              <w:rPr>
                <w:rFonts w:ascii="Calibri" w:eastAsia="Calibri" w:hAnsi="Calibri" w:cs="Arial"/>
                <w:bCs/>
                <w:iCs/>
              </w:rPr>
            </w:pPr>
            <w:r w:rsidRPr="00614582">
              <w:rPr>
                <w:rFonts w:ascii="Calibri" w:eastAsia="Calibri" w:hAnsi="Calibri" w:cs="Arial"/>
              </w:rPr>
              <w:t xml:space="preserve">Provide current contact information to manager. </w:t>
            </w:r>
          </w:p>
          <w:p w14:paraId="3E9487FF" w14:textId="77777777" w:rsidR="00B4018A" w:rsidRPr="00614582" w:rsidRDefault="00B4018A" w:rsidP="0044078A">
            <w:pPr>
              <w:numPr>
                <w:ilvl w:val="0"/>
                <w:numId w:val="7"/>
              </w:numPr>
              <w:tabs>
                <w:tab w:val="num" w:pos="360"/>
              </w:tabs>
              <w:spacing w:after="0"/>
              <w:ind w:left="360"/>
              <w:rPr>
                <w:rFonts w:ascii="Calibri" w:eastAsia="Calibri" w:hAnsi="Calibri" w:cs="Arial"/>
                <w:bCs/>
                <w:iCs/>
              </w:rPr>
            </w:pPr>
            <w:r w:rsidRPr="00614582">
              <w:rPr>
                <w:rFonts w:ascii="Calibri" w:eastAsia="Calibri" w:hAnsi="Calibri" w:cs="Arial"/>
              </w:rPr>
              <w:t>Be familiar with continuity planning and know individual roles and responsibilities in the event of Continuity Plan activation.</w:t>
            </w:r>
          </w:p>
          <w:p w14:paraId="63321495" w14:textId="77777777" w:rsidR="00B4018A" w:rsidRPr="00614582" w:rsidRDefault="00B4018A" w:rsidP="0044078A">
            <w:pPr>
              <w:numPr>
                <w:ilvl w:val="0"/>
                <w:numId w:val="7"/>
              </w:numPr>
              <w:tabs>
                <w:tab w:val="num" w:pos="360"/>
              </w:tabs>
              <w:spacing w:after="0"/>
              <w:ind w:left="360"/>
              <w:rPr>
                <w:rFonts w:ascii="Calibri" w:eastAsia="Calibri" w:hAnsi="Calibri" w:cs="Arial"/>
                <w:bCs/>
                <w:iCs/>
              </w:rPr>
            </w:pPr>
            <w:r w:rsidRPr="00614582">
              <w:rPr>
                <w:rFonts w:ascii="Calibri" w:eastAsia="Calibri" w:hAnsi="Calibri" w:cs="Arial"/>
              </w:rPr>
              <w:t xml:space="preserve">Participate in continuity training and exercises as directed. </w:t>
            </w:r>
          </w:p>
          <w:p w14:paraId="134C805B" w14:textId="77777777" w:rsidR="00B4018A" w:rsidRPr="00614582" w:rsidRDefault="00B4018A" w:rsidP="0044078A">
            <w:pPr>
              <w:numPr>
                <w:ilvl w:val="0"/>
                <w:numId w:val="7"/>
              </w:numPr>
              <w:tabs>
                <w:tab w:val="num" w:pos="360"/>
              </w:tabs>
              <w:spacing w:after="0"/>
              <w:ind w:left="360"/>
              <w:rPr>
                <w:rFonts w:ascii="Calibri" w:eastAsia="Calibri" w:hAnsi="Calibri" w:cs="Arial"/>
                <w:bCs/>
                <w:iCs/>
              </w:rPr>
            </w:pPr>
            <w:r w:rsidRPr="00614582">
              <w:rPr>
                <w:rFonts w:ascii="Calibri" w:eastAsia="Calibri" w:hAnsi="Calibri" w:cs="Arial"/>
              </w:rPr>
              <w:t>Have a telework agreement in place, if applicable.</w:t>
            </w:r>
          </w:p>
        </w:tc>
      </w:tr>
      <w:tr w:rsidR="00B4018A" w:rsidRPr="00614582" w14:paraId="5478773D" w14:textId="77777777" w:rsidTr="00693CBF">
        <w:trPr>
          <w:trHeight w:val="3932"/>
        </w:trPr>
        <w:tc>
          <w:tcPr>
            <w:tcW w:w="1580" w:type="dxa"/>
          </w:tcPr>
          <w:p w14:paraId="01D58B9B" w14:textId="77777777" w:rsidR="00B4018A" w:rsidRPr="00614582" w:rsidRDefault="00B4018A" w:rsidP="0044078A">
            <w:pPr>
              <w:keepNext/>
              <w:spacing w:after="0"/>
              <w:rPr>
                <w:rFonts w:ascii="Calibri" w:eastAsia="Calibri" w:hAnsi="Calibri" w:cs="Arial"/>
                <w:bCs/>
                <w:iCs/>
              </w:rPr>
            </w:pPr>
            <w:r w:rsidRPr="00614582">
              <w:rPr>
                <w:rFonts w:ascii="Calibri" w:eastAsia="Calibri" w:hAnsi="Calibri" w:cs="Arial"/>
              </w:rPr>
              <w:t xml:space="preserve">Department Directors </w:t>
            </w:r>
          </w:p>
          <w:p w14:paraId="78595C72" w14:textId="6806553B" w:rsidR="00B4018A" w:rsidRPr="00614582" w:rsidRDefault="00B4018A" w:rsidP="0044078A">
            <w:pPr>
              <w:keepNext/>
              <w:spacing w:after="0"/>
              <w:rPr>
                <w:rFonts w:ascii="Calibri" w:eastAsia="Calibri" w:hAnsi="Calibri" w:cs="Arial"/>
                <w:bCs/>
                <w:iCs/>
              </w:rPr>
            </w:pPr>
            <w:r w:rsidRPr="00614582">
              <w:rPr>
                <w:rFonts w:ascii="Calibri" w:eastAsia="Calibri" w:hAnsi="Calibri" w:cs="Arial"/>
              </w:rPr>
              <w:t>(</w:t>
            </w:r>
            <w:r w:rsidRPr="00614582">
              <w:rPr>
                <w:rFonts w:ascii="Calibri" w:eastAsia="Calibri" w:hAnsi="Calibri" w:cs="Arial"/>
                <w:i/>
              </w:rPr>
              <w:t xml:space="preserve">See list of </w:t>
            </w:r>
            <w:r w:rsidR="001F1F7C">
              <w:rPr>
                <w:rFonts w:ascii="Calibri" w:eastAsia="Calibri" w:hAnsi="Calibri" w:cs="Arial"/>
                <w:i/>
              </w:rPr>
              <w:t>M</w:t>
            </w:r>
            <w:r w:rsidRPr="00614582">
              <w:rPr>
                <w:rFonts w:ascii="Calibri" w:eastAsia="Calibri" w:hAnsi="Calibri" w:cs="Arial"/>
                <w:i/>
              </w:rPr>
              <w:t>E</w:t>
            </w:r>
            <w:r w:rsidR="001F1F7C">
              <w:rPr>
                <w:rFonts w:ascii="Calibri" w:eastAsia="Calibri" w:hAnsi="Calibri" w:cs="Arial"/>
                <w:i/>
              </w:rPr>
              <w:t>F</w:t>
            </w:r>
            <w:r w:rsidRPr="00614582">
              <w:rPr>
                <w:rFonts w:ascii="Calibri" w:eastAsia="Calibri" w:hAnsi="Calibri" w:cs="Arial"/>
                <w:i/>
              </w:rPr>
              <w:t>s</w:t>
            </w:r>
            <w:r w:rsidRPr="00614582">
              <w:rPr>
                <w:rFonts w:ascii="Calibri" w:eastAsia="Calibri" w:hAnsi="Calibri" w:cs="Arial"/>
              </w:rPr>
              <w:t>)</w:t>
            </w:r>
          </w:p>
        </w:tc>
        <w:tc>
          <w:tcPr>
            <w:tcW w:w="8273" w:type="dxa"/>
          </w:tcPr>
          <w:p w14:paraId="173C88E4" w14:textId="77777777" w:rsidR="00B4018A" w:rsidRPr="00614582" w:rsidRDefault="00B4018A" w:rsidP="0044078A">
            <w:pPr>
              <w:numPr>
                <w:ilvl w:val="0"/>
                <w:numId w:val="6"/>
              </w:numPr>
              <w:tabs>
                <w:tab w:val="left" w:pos="1980"/>
                <w:tab w:val="left" w:pos="4482"/>
              </w:tabs>
              <w:spacing w:after="0"/>
              <w:ind w:left="360"/>
              <w:rPr>
                <w:rFonts w:ascii="Calibri" w:eastAsia="Calibri" w:hAnsi="Calibri" w:cs="Arial"/>
                <w:bCs/>
                <w:iCs/>
              </w:rPr>
            </w:pPr>
            <w:r w:rsidRPr="00614582">
              <w:rPr>
                <w:rFonts w:ascii="Calibri" w:eastAsia="Calibri" w:hAnsi="Calibri" w:cs="Arial"/>
              </w:rPr>
              <w:t>Appoint a POC for coordination and implementation of the Continuity Plan.</w:t>
            </w:r>
          </w:p>
          <w:p w14:paraId="085C469B" w14:textId="77777777" w:rsidR="00B4018A" w:rsidRPr="00614582" w:rsidRDefault="00B4018A" w:rsidP="0044078A">
            <w:pPr>
              <w:numPr>
                <w:ilvl w:val="0"/>
                <w:numId w:val="6"/>
              </w:numPr>
              <w:tabs>
                <w:tab w:val="left" w:pos="1980"/>
                <w:tab w:val="left" w:pos="4482"/>
              </w:tabs>
              <w:spacing w:after="0"/>
              <w:ind w:left="360"/>
              <w:rPr>
                <w:rFonts w:ascii="Calibri" w:eastAsia="Calibri" w:hAnsi="Calibri" w:cs="Arial"/>
                <w:bCs/>
                <w:iCs/>
              </w:rPr>
            </w:pPr>
            <w:r w:rsidRPr="00614582">
              <w:rPr>
                <w:rFonts w:ascii="Calibri" w:eastAsia="Calibri" w:hAnsi="Calibri" w:cs="Arial"/>
              </w:rPr>
              <w:t>Keep Continuity Coordinator/Manager informed of any changes in the designation of the office continuity POC.</w:t>
            </w:r>
          </w:p>
          <w:p w14:paraId="570D6F7D" w14:textId="3BE25EC2" w:rsidR="00B4018A" w:rsidRPr="00614582" w:rsidRDefault="00B4018A" w:rsidP="0044078A">
            <w:pPr>
              <w:numPr>
                <w:ilvl w:val="0"/>
                <w:numId w:val="6"/>
              </w:numPr>
              <w:tabs>
                <w:tab w:val="left" w:pos="1980"/>
                <w:tab w:val="left" w:pos="4482"/>
              </w:tabs>
              <w:spacing w:after="0"/>
              <w:ind w:left="360"/>
              <w:rPr>
                <w:rFonts w:ascii="Calibri" w:eastAsia="Calibri" w:hAnsi="Calibri" w:cs="Arial"/>
                <w:bCs/>
                <w:iCs/>
              </w:rPr>
            </w:pPr>
            <w:r w:rsidRPr="00614582">
              <w:rPr>
                <w:rFonts w:ascii="Calibri" w:eastAsia="Calibri" w:hAnsi="Calibri" w:cs="Arial"/>
              </w:rPr>
              <w:t xml:space="preserve">Identify </w:t>
            </w:r>
            <w:r w:rsidR="00FC7ABF">
              <w:rPr>
                <w:rFonts w:ascii="Calibri" w:eastAsia="Calibri" w:hAnsi="Calibri" w:cs="Arial"/>
              </w:rPr>
              <w:t>M</w:t>
            </w:r>
            <w:r w:rsidRPr="00614582">
              <w:rPr>
                <w:rFonts w:ascii="Calibri" w:eastAsia="Calibri" w:hAnsi="Calibri" w:cs="Arial"/>
              </w:rPr>
              <w:t>E</w:t>
            </w:r>
            <w:r w:rsidR="009436DB">
              <w:rPr>
                <w:rFonts w:ascii="Calibri" w:eastAsia="Calibri" w:hAnsi="Calibri" w:cs="Arial"/>
              </w:rPr>
              <w:t>F</w:t>
            </w:r>
            <w:r w:rsidRPr="00614582">
              <w:rPr>
                <w:rFonts w:ascii="Calibri" w:eastAsia="Calibri" w:hAnsi="Calibri" w:cs="Arial"/>
              </w:rPr>
              <w:t>s to be performed when any element of the organization is relocated as part of the Continuity Plan.</w:t>
            </w:r>
          </w:p>
          <w:p w14:paraId="397AFDAE" w14:textId="77777777" w:rsidR="00B4018A" w:rsidRPr="00614582" w:rsidRDefault="00B4018A" w:rsidP="0044078A">
            <w:pPr>
              <w:numPr>
                <w:ilvl w:val="0"/>
                <w:numId w:val="6"/>
              </w:numPr>
              <w:tabs>
                <w:tab w:val="left" w:pos="1980"/>
                <w:tab w:val="left" w:pos="4482"/>
              </w:tabs>
              <w:spacing w:after="0"/>
              <w:ind w:left="360"/>
              <w:rPr>
                <w:rFonts w:ascii="Calibri" w:eastAsia="Calibri" w:hAnsi="Calibri" w:cs="Arial"/>
                <w:bCs/>
                <w:iCs/>
              </w:rPr>
            </w:pPr>
            <w:r w:rsidRPr="00614582">
              <w:rPr>
                <w:rFonts w:ascii="Calibri" w:eastAsia="Calibri" w:hAnsi="Calibri" w:cs="Arial"/>
              </w:rPr>
              <w:t>Identify those functions that can be deferred or temporarily terminated in the event the Continuity Plan is implemented.</w:t>
            </w:r>
          </w:p>
          <w:p w14:paraId="3E62CBEF" w14:textId="77777777" w:rsidR="00B4018A" w:rsidRPr="00614582" w:rsidRDefault="00B4018A" w:rsidP="0044078A">
            <w:pPr>
              <w:numPr>
                <w:ilvl w:val="0"/>
                <w:numId w:val="6"/>
              </w:numPr>
              <w:tabs>
                <w:tab w:val="left" w:pos="1980"/>
                <w:tab w:val="left" w:pos="4482"/>
              </w:tabs>
              <w:spacing w:after="0"/>
              <w:ind w:left="360"/>
              <w:rPr>
                <w:rFonts w:ascii="Calibri" w:eastAsia="Calibri" w:hAnsi="Calibri" w:cs="Arial"/>
                <w:bCs/>
                <w:iCs/>
              </w:rPr>
            </w:pPr>
            <w:r w:rsidRPr="00614582">
              <w:rPr>
                <w:rFonts w:ascii="Calibri" w:eastAsia="Calibri" w:hAnsi="Calibri" w:cs="Arial"/>
              </w:rPr>
              <w:t>Maintain a current roster of Continuity Team members.</w:t>
            </w:r>
          </w:p>
          <w:p w14:paraId="6F3673DA" w14:textId="77777777" w:rsidR="00B4018A" w:rsidRPr="00614582" w:rsidRDefault="00B4018A" w:rsidP="0044078A">
            <w:pPr>
              <w:numPr>
                <w:ilvl w:val="0"/>
                <w:numId w:val="6"/>
              </w:numPr>
              <w:tabs>
                <w:tab w:val="left" w:pos="1980"/>
                <w:tab w:val="left" w:pos="4482"/>
              </w:tabs>
              <w:spacing w:after="0"/>
              <w:ind w:left="360"/>
              <w:rPr>
                <w:rFonts w:ascii="Calibri" w:eastAsia="Calibri" w:hAnsi="Calibri" w:cs="Arial"/>
                <w:bCs/>
                <w:iCs/>
              </w:rPr>
            </w:pPr>
            <w:r w:rsidRPr="00614582">
              <w:rPr>
                <w:rFonts w:ascii="Calibri" w:eastAsia="Calibri" w:hAnsi="Calibri" w:cs="Arial"/>
              </w:rPr>
              <w:t>Maintain current personnel emergency notification, accountability, and relocation rosters.</w:t>
            </w:r>
          </w:p>
          <w:p w14:paraId="17075ED8" w14:textId="77777777" w:rsidR="00B4018A" w:rsidRPr="00614582" w:rsidRDefault="00B4018A" w:rsidP="0044078A">
            <w:pPr>
              <w:numPr>
                <w:ilvl w:val="0"/>
                <w:numId w:val="6"/>
              </w:numPr>
              <w:tabs>
                <w:tab w:val="left" w:pos="1980"/>
                <w:tab w:val="left" w:pos="4482"/>
              </w:tabs>
              <w:spacing w:after="0"/>
              <w:ind w:left="360"/>
              <w:rPr>
                <w:rFonts w:ascii="Calibri" w:eastAsia="Calibri" w:hAnsi="Calibri" w:cs="Arial"/>
                <w:bCs/>
                <w:iCs/>
              </w:rPr>
            </w:pPr>
            <w:r w:rsidRPr="00614582">
              <w:rPr>
                <w:rFonts w:ascii="Calibri" w:eastAsia="Calibri" w:hAnsi="Calibri" w:cs="Arial"/>
              </w:rPr>
              <w:t>Prepare backup copies or updates of essential records.</w:t>
            </w:r>
          </w:p>
          <w:p w14:paraId="10CE46A2" w14:textId="77777777" w:rsidR="00B4018A" w:rsidRPr="00614582" w:rsidRDefault="00B4018A" w:rsidP="0044078A">
            <w:pPr>
              <w:numPr>
                <w:ilvl w:val="0"/>
                <w:numId w:val="6"/>
              </w:numPr>
              <w:tabs>
                <w:tab w:val="num" w:pos="1260"/>
                <w:tab w:val="left" w:pos="1980"/>
                <w:tab w:val="left" w:pos="4482"/>
              </w:tabs>
              <w:spacing w:after="0"/>
              <w:ind w:left="360"/>
              <w:rPr>
                <w:rFonts w:ascii="Calibri" w:eastAsia="Calibri" w:hAnsi="Calibri" w:cs="Arial"/>
                <w:bCs/>
                <w:iCs/>
              </w:rPr>
            </w:pPr>
            <w:r w:rsidRPr="00614582">
              <w:rPr>
                <w:rFonts w:ascii="Calibri" w:eastAsia="Calibri" w:hAnsi="Calibri" w:cs="Arial"/>
              </w:rPr>
              <w:t>Ensure that the time and attendance function is represented on the Continuity Team.</w:t>
            </w:r>
          </w:p>
        </w:tc>
      </w:tr>
    </w:tbl>
    <w:p w14:paraId="39D77067" w14:textId="74B7F35B" w:rsidR="00B4018A" w:rsidRPr="0044078A" w:rsidRDefault="0044078A" w:rsidP="0044078A">
      <w:pPr>
        <w:pStyle w:val="SubsectionTitle"/>
        <w:jc w:val="center"/>
        <w:rPr>
          <w:b/>
          <w:bCs w:val="0"/>
          <w:iCs w:val="0"/>
          <w:color w:val="auto"/>
          <w:sz w:val="22"/>
        </w:rPr>
      </w:pPr>
      <w:r w:rsidRPr="0044078A">
        <w:rPr>
          <w:b/>
          <w:bCs w:val="0"/>
          <w:iCs w:val="0"/>
          <w:color w:val="auto"/>
          <w:sz w:val="22"/>
        </w:rPr>
        <w:t xml:space="preserve">Table 2: Roles and Responsibilities </w:t>
      </w:r>
    </w:p>
    <w:p w14:paraId="2CC864A5" w14:textId="1EC9D7AC" w:rsidR="00B4018A" w:rsidRDefault="00B4018A" w:rsidP="00B4018A">
      <w:pPr>
        <w:pStyle w:val="SubsectionTitle"/>
        <w:rPr>
          <w:i/>
          <w:color w:val="002060"/>
          <w:sz w:val="22"/>
        </w:rPr>
      </w:pPr>
    </w:p>
    <w:p w14:paraId="12E484B0" w14:textId="77777777" w:rsidR="00B4018A" w:rsidRPr="00713EC3" w:rsidRDefault="00B4018A" w:rsidP="001F633E">
      <w:pPr>
        <w:pStyle w:val="SubsectionTitle"/>
        <w:rPr>
          <w:b/>
        </w:rPr>
      </w:pPr>
      <w:bookmarkStart w:id="57" w:name="_Toc523469802"/>
      <w:r w:rsidRPr="00713EC3">
        <w:rPr>
          <w:b/>
        </w:rPr>
        <w:lastRenderedPageBreak/>
        <w:t>All Personnel</w:t>
      </w:r>
      <w:bookmarkEnd w:id="57"/>
    </w:p>
    <w:p w14:paraId="63C31952" w14:textId="77777777" w:rsidR="00B4018A" w:rsidRPr="000120C8" w:rsidRDefault="00B4018A" w:rsidP="001F633E">
      <w:pPr>
        <w:pStyle w:val="Instruction"/>
        <w:rPr>
          <w:color w:val="4472C4" w:themeColor="accent1"/>
        </w:rPr>
      </w:pPr>
      <w:r w:rsidRPr="000120C8">
        <w:rPr>
          <w:color w:val="4472C4" w:themeColor="accent1"/>
        </w:rPr>
        <w:t>[INSERT a description of roles and responsibilities for organization personnel here.]</w:t>
      </w:r>
    </w:p>
    <w:p w14:paraId="34417CF8" w14:textId="1C41C9CD" w:rsidR="00B4018A" w:rsidRPr="000120C8" w:rsidRDefault="00B4018A" w:rsidP="000120C8">
      <w:pPr>
        <w:autoSpaceDE w:val="0"/>
        <w:autoSpaceDN w:val="0"/>
        <w:adjustRightInd w:val="0"/>
        <w:spacing w:before="120" w:after="120"/>
        <w:rPr>
          <w:bCs/>
          <w:color w:val="000000"/>
        </w:rPr>
      </w:pPr>
      <w:r>
        <w:t>Every member of the organization will</w:t>
      </w:r>
      <w:r w:rsidRPr="007054C1">
        <w:t xml:space="preserve"> </w:t>
      </w:r>
      <w:r>
        <w:t xml:space="preserve">train and </w:t>
      </w:r>
      <w:r w:rsidRPr="007054C1">
        <w:t xml:space="preserve">prepare </w:t>
      </w:r>
      <w:r>
        <w:t xml:space="preserve">in advance </w:t>
      </w:r>
      <w:r w:rsidRPr="007054C1">
        <w:t xml:space="preserve">for a continuity event, </w:t>
      </w:r>
      <w:r>
        <w:t>so they are prepared to act quickly</w:t>
      </w:r>
      <w:r>
        <w:rPr>
          <w:color w:val="000000"/>
        </w:rPr>
        <w:t xml:space="preserve"> in an emergency.</w:t>
      </w:r>
      <w:r w:rsidRPr="007054C1">
        <w:rPr>
          <w:color w:val="000000"/>
        </w:rPr>
        <w:t xml:space="preserve"> </w:t>
      </w:r>
      <w:r>
        <w:rPr>
          <w:color w:val="000000"/>
        </w:rPr>
        <w:t>Everyone will also</w:t>
      </w:r>
      <w:r w:rsidRPr="007054C1">
        <w:rPr>
          <w:color w:val="000000"/>
        </w:rPr>
        <w:t xml:space="preserve"> d</w:t>
      </w:r>
      <w:r w:rsidRPr="007054C1">
        <w:t>evelop a Family Support Plan to increase personal and family preparedness</w:t>
      </w:r>
      <w:r>
        <w:rPr>
          <w:color w:val="000000"/>
        </w:rPr>
        <w:t xml:space="preserve">. </w:t>
      </w:r>
      <w:r w:rsidR="005C6F2B">
        <w:rPr>
          <w:color w:val="000000"/>
        </w:rPr>
        <w:t xml:space="preserve">VDEM provides resources on its website to help with personal and family preparedness: </w:t>
      </w:r>
      <w:hyperlink r:id="rId23" w:history="1">
        <w:r w:rsidR="005C6F2B">
          <w:rPr>
            <w:rStyle w:val="Hyperlink"/>
          </w:rPr>
          <w:t>Make a Plan | VDEM (vaemergency.gov)</w:t>
        </w:r>
      </w:hyperlink>
      <w:r w:rsidR="005C6F2B">
        <w:t xml:space="preserve">.  There are additional resources available at </w:t>
      </w:r>
      <w:r>
        <w:rPr>
          <w:color w:val="000000"/>
        </w:rPr>
        <w:t xml:space="preserve"> </w:t>
      </w:r>
      <w:hyperlink r:id="rId24" w:history="1">
        <w:r w:rsidRPr="008A3F92">
          <w:rPr>
            <w:rStyle w:val="Hyperlink"/>
          </w:rPr>
          <w:t>www.ready.gov</w:t>
        </w:r>
      </w:hyperlink>
      <w:r>
        <w:rPr>
          <w:color w:val="000000"/>
        </w:rPr>
        <w:t xml:space="preserve"> website </w:t>
      </w:r>
      <w:r w:rsidR="00DB37EB">
        <w:rPr>
          <w:color w:val="000000"/>
        </w:rPr>
        <w:t>for</w:t>
      </w:r>
      <w:r w:rsidRPr="007054C1">
        <w:rPr>
          <w:color w:val="000000"/>
        </w:rPr>
        <w:t xml:space="preserve"> developing a Family Support Plan</w:t>
      </w:r>
      <w:r w:rsidR="005C6F2B">
        <w:rPr>
          <w:color w:val="000000"/>
        </w:rPr>
        <w:t xml:space="preserve">. </w:t>
      </w:r>
    </w:p>
    <w:p w14:paraId="4F641122" w14:textId="77777777" w:rsidR="00B4018A" w:rsidRPr="00713EC3" w:rsidRDefault="00B4018A" w:rsidP="001F633E">
      <w:pPr>
        <w:pStyle w:val="SubsectionTitle"/>
        <w:rPr>
          <w:b/>
        </w:rPr>
      </w:pPr>
      <w:r w:rsidRPr="00713EC3">
        <w:rPr>
          <w:b/>
        </w:rPr>
        <w:t xml:space="preserve">Personnel Accountability </w:t>
      </w:r>
    </w:p>
    <w:p w14:paraId="4CF2136D" w14:textId="77777777" w:rsidR="00B4018A" w:rsidRPr="000120C8" w:rsidRDefault="00B4018A" w:rsidP="001F633E">
      <w:pPr>
        <w:pStyle w:val="Instruction"/>
        <w:rPr>
          <w:color w:val="4472C4" w:themeColor="accent1"/>
        </w:rPr>
      </w:pPr>
      <w:r w:rsidRPr="000120C8">
        <w:rPr>
          <w:color w:val="4472C4" w:themeColor="accent1"/>
        </w:rPr>
        <w:t>[INSERT guidelines for personnel accountability. Reference agency’s policy for personnel accountability to determine the welfare and availability of staff.  Include recommendations on the activation of associated mitigation strategies within the continuity plan based on the magnitude of the incident and impact on personnel, facilities, and normal business activities.]</w:t>
      </w:r>
    </w:p>
    <w:p w14:paraId="1A564684" w14:textId="77777777" w:rsidR="00B4018A" w:rsidRPr="005274BB" w:rsidRDefault="00B4018A" w:rsidP="001F633E">
      <w:pPr>
        <w:autoSpaceDE w:val="0"/>
        <w:autoSpaceDN w:val="0"/>
        <w:adjustRightInd w:val="0"/>
        <w:spacing w:before="120" w:after="120"/>
        <w:rPr>
          <w:bCs/>
        </w:rPr>
      </w:pPr>
      <w:r w:rsidRPr="005274BB">
        <w:t>It is important to account for all personnel during a continuity event. The</w:t>
      </w:r>
      <w:r w:rsidRPr="005274BB">
        <w:rPr>
          <w:b/>
        </w:rPr>
        <w:t xml:space="preserve"> </w:t>
      </w:r>
      <w:r w:rsidRPr="005274BB">
        <w:t xml:space="preserve">[insert office/title] will account for personnel using </w:t>
      </w:r>
      <w:r w:rsidRPr="005274BB">
        <w:rPr>
          <w:i/>
        </w:rPr>
        <w:t>[insert accountability process here, such as call trees, an automated system, a 1-800 number, etc.]</w:t>
      </w:r>
      <w:r w:rsidRPr="005274BB">
        <w:t xml:space="preserve">. Accountability information is reported to the </w:t>
      </w:r>
      <w:r w:rsidRPr="005274BB">
        <w:rPr>
          <w:i/>
        </w:rPr>
        <w:t>[insert office/title]</w:t>
      </w:r>
      <w:r w:rsidRPr="005274BB">
        <w:rPr>
          <w:b/>
        </w:rPr>
        <w:t xml:space="preserve"> </w:t>
      </w:r>
      <w:r w:rsidRPr="005274BB">
        <w:t xml:space="preserve">at </w:t>
      </w:r>
      <w:r w:rsidRPr="005274BB">
        <w:rPr>
          <w:i/>
        </w:rPr>
        <w:t>[insert number]</w:t>
      </w:r>
      <w:r w:rsidRPr="005274BB">
        <w:rPr>
          <w:b/>
        </w:rPr>
        <w:t xml:space="preserve"> </w:t>
      </w:r>
      <w:r w:rsidRPr="005274BB">
        <w:t>hour intervals. The process will continue until all personnel have been accounted for.</w:t>
      </w:r>
    </w:p>
    <w:p w14:paraId="628867C5" w14:textId="77777777" w:rsidR="00B4018A" w:rsidRPr="00713EC3" w:rsidRDefault="00B4018A" w:rsidP="001F633E">
      <w:pPr>
        <w:pStyle w:val="SubsectionTitle"/>
        <w:rPr>
          <w:b/>
        </w:rPr>
      </w:pPr>
      <w:bookmarkStart w:id="58" w:name="_Toc523469803"/>
      <w:r w:rsidRPr="00713EC3">
        <w:rPr>
          <w:b/>
        </w:rPr>
        <w:t>Continuity Personnel</w:t>
      </w:r>
      <w:bookmarkEnd w:id="58"/>
    </w:p>
    <w:p w14:paraId="2601C935" w14:textId="77777777" w:rsidR="00B4018A" w:rsidRPr="00D61692" w:rsidRDefault="00B4018A" w:rsidP="001F633E">
      <w:pPr>
        <w:spacing w:before="120" w:after="120"/>
      </w:pPr>
      <w:r w:rsidRPr="00D61692">
        <w:t>The organization has determined the positions necessary to conduct essential functions, and to authorize and approve the work. Key positions include the</w:t>
      </w:r>
      <w:r w:rsidRPr="00D61692">
        <w:rPr>
          <w:b/>
        </w:rPr>
        <w:t xml:space="preserve"> </w:t>
      </w:r>
      <w:r w:rsidRPr="00D61692">
        <w:t xml:space="preserve">Continuity Coordinator, Continuity Team members, senior leadership and their successors, and others who are assigned continuity responsibilities. These individuals will report to the alternate location or other </w:t>
      </w:r>
      <w:r w:rsidRPr="005274BB">
        <w:t xml:space="preserve">assigned location. A copy of the current roster is found at </w:t>
      </w:r>
      <w:r w:rsidRPr="005274BB">
        <w:rPr>
          <w:i/>
        </w:rPr>
        <w:t>[insert location]</w:t>
      </w:r>
      <w:r w:rsidRPr="005274BB">
        <w:t xml:space="preserve">. The </w:t>
      </w:r>
      <w:r w:rsidRPr="005274BB">
        <w:rPr>
          <w:i/>
        </w:rPr>
        <w:t>[Insert office/title]</w:t>
      </w:r>
      <w:r w:rsidRPr="005274BB">
        <w:t xml:space="preserve"> is responsible for maintaining the roster and </w:t>
      </w:r>
      <w:r w:rsidRPr="00D61692">
        <w:t>ensuring personnel are correctly matched to required positions.</w:t>
      </w:r>
    </w:p>
    <w:p w14:paraId="267B5657" w14:textId="77777777" w:rsidR="0044078A" w:rsidRPr="00713EC3" w:rsidRDefault="0044078A" w:rsidP="001F633E">
      <w:pPr>
        <w:pStyle w:val="SubsectionTitle"/>
        <w:rPr>
          <w:b/>
        </w:rPr>
      </w:pPr>
      <w:r w:rsidRPr="00713EC3">
        <w:rPr>
          <w:b/>
        </w:rPr>
        <w:t>Orders of Succession for Leadership Positions</w:t>
      </w:r>
    </w:p>
    <w:p w14:paraId="64AC03D9" w14:textId="77777777" w:rsidR="0044078A" w:rsidRPr="000120C8" w:rsidRDefault="0044078A" w:rsidP="001F633E">
      <w:pPr>
        <w:pStyle w:val="Instruction"/>
        <w:rPr>
          <w:color w:val="4472C4" w:themeColor="accent1"/>
        </w:rPr>
      </w:pPr>
      <w:r w:rsidRPr="000120C8">
        <w:rPr>
          <w:color w:val="4472C4" w:themeColor="accent1"/>
        </w:rPr>
        <w:t xml:space="preserve">Orders of succession identify lines of succession for the organization head and key positions required to authorize and approve EFs and reconstitution, and to maintain financial and legal responsibilities.  For each position that requires legal documentation to enable successors to assume responsibilities, a delegation of authority document should be created. It should list the successors in the order they would assume responsibility, outline the legal authority for individuals to make policy decisions during a continuity event, describe the process for transferring authority between the primary job holder and his/her successors, and designate responsibilities that may/may not be assumed. This document should be reviewed by the legal </w:t>
      </w:r>
      <w:r w:rsidRPr="000120C8">
        <w:rPr>
          <w:color w:val="4472C4" w:themeColor="accent1"/>
        </w:rPr>
        <w:lastRenderedPageBreak/>
        <w:t>division and signed by primary job holder and successors. Revisions should be distributed to agency personnel as changes occur.</w:t>
      </w:r>
    </w:p>
    <w:p w14:paraId="361C772C" w14:textId="77777777" w:rsidR="0044078A" w:rsidRPr="000120C8" w:rsidRDefault="0044078A" w:rsidP="001F633E">
      <w:pPr>
        <w:pStyle w:val="Instruction"/>
        <w:rPr>
          <w:color w:val="4472C4" w:themeColor="accent1"/>
        </w:rPr>
      </w:pPr>
      <w:r w:rsidRPr="000120C8">
        <w:rPr>
          <w:color w:val="4472C4" w:themeColor="accent1"/>
        </w:rPr>
        <w:t xml:space="preserve">Orders of succession should: </w:t>
      </w:r>
    </w:p>
    <w:p w14:paraId="7D149691" w14:textId="77777777" w:rsidR="0044078A" w:rsidRPr="000120C8" w:rsidRDefault="0044078A" w:rsidP="001F633E">
      <w:pPr>
        <w:pStyle w:val="Instruction"/>
        <w:numPr>
          <w:ilvl w:val="0"/>
          <w:numId w:val="8"/>
        </w:numPr>
        <w:rPr>
          <w:color w:val="4472C4" w:themeColor="accent1"/>
        </w:rPr>
      </w:pPr>
      <w:r w:rsidRPr="000120C8">
        <w:rPr>
          <w:color w:val="4472C4" w:themeColor="accent1"/>
        </w:rPr>
        <w:t>Designate at least three individuals, where possible, to manage EFs and other critical operations.</w:t>
      </w:r>
    </w:p>
    <w:p w14:paraId="19E132BD" w14:textId="77777777" w:rsidR="0044078A" w:rsidRPr="000120C8" w:rsidRDefault="0044078A" w:rsidP="001F633E">
      <w:pPr>
        <w:pStyle w:val="Instruction"/>
        <w:numPr>
          <w:ilvl w:val="0"/>
          <w:numId w:val="8"/>
        </w:numPr>
        <w:rPr>
          <w:color w:val="4472C4" w:themeColor="accent1"/>
        </w:rPr>
      </w:pPr>
      <w:r w:rsidRPr="000120C8">
        <w:rPr>
          <w:color w:val="4472C4" w:themeColor="accent1"/>
        </w:rPr>
        <w:t>List successors in the order they would assume the role.</w:t>
      </w:r>
    </w:p>
    <w:p w14:paraId="6F642C16" w14:textId="77777777" w:rsidR="0044078A" w:rsidRPr="000120C8" w:rsidRDefault="0044078A" w:rsidP="001F633E">
      <w:pPr>
        <w:pStyle w:val="Instruction"/>
        <w:numPr>
          <w:ilvl w:val="0"/>
          <w:numId w:val="8"/>
        </w:numPr>
        <w:rPr>
          <w:color w:val="4472C4" w:themeColor="accent1"/>
        </w:rPr>
      </w:pPr>
      <w:r w:rsidRPr="000120C8">
        <w:rPr>
          <w:color w:val="4472C4" w:themeColor="accent1"/>
        </w:rPr>
        <w:t>Be described by positions or titles, rather than names to limit revisions to plan.</w:t>
      </w:r>
    </w:p>
    <w:p w14:paraId="70FC475E" w14:textId="77777777" w:rsidR="0044078A" w:rsidRPr="000120C8" w:rsidRDefault="0044078A" w:rsidP="001F633E">
      <w:pPr>
        <w:pStyle w:val="Instruction"/>
        <w:numPr>
          <w:ilvl w:val="0"/>
          <w:numId w:val="8"/>
        </w:numPr>
        <w:rPr>
          <w:color w:val="4472C4" w:themeColor="accent1"/>
        </w:rPr>
      </w:pPr>
      <w:r w:rsidRPr="000120C8">
        <w:rPr>
          <w:color w:val="4472C4" w:themeColor="accent1"/>
        </w:rPr>
        <w:t>Be regularly reviewed by the organization’s legal department.</w:t>
      </w:r>
    </w:p>
    <w:p w14:paraId="194AD943" w14:textId="77777777" w:rsidR="0044078A" w:rsidRPr="000120C8" w:rsidRDefault="0044078A" w:rsidP="001F633E">
      <w:pPr>
        <w:pStyle w:val="Instruction"/>
        <w:numPr>
          <w:ilvl w:val="0"/>
          <w:numId w:val="8"/>
        </w:numPr>
        <w:rPr>
          <w:color w:val="4472C4" w:themeColor="accent1"/>
        </w:rPr>
      </w:pPr>
      <w:r w:rsidRPr="000120C8">
        <w:rPr>
          <w:color w:val="4472C4" w:themeColor="accent1"/>
        </w:rPr>
        <w:t xml:space="preserve">Be designated and maintain as essential records. </w:t>
      </w:r>
    </w:p>
    <w:p w14:paraId="677D9968" w14:textId="29A0B250" w:rsidR="0044078A" w:rsidRPr="000120C8" w:rsidRDefault="0044078A" w:rsidP="001F633E">
      <w:pPr>
        <w:pStyle w:val="Instruction"/>
        <w:numPr>
          <w:ilvl w:val="0"/>
          <w:numId w:val="8"/>
        </w:numPr>
        <w:rPr>
          <w:color w:val="4472C4" w:themeColor="accent1"/>
        </w:rPr>
      </w:pPr>
      <w:r w:rsidRPr="000120C8">
        <w:rPr>
          <w:color w:val="4472C4" w:themeColor="accent1"/>
        </w:rPr>
        <w:t xml:space="preserve">Suggestion: Download this table to your agency’s document.  Delete the sample information and identify the leadership positions, and the successors in the order in which they would step up to the leadership position.  Identify the position by title, who is responsible for ensuring orders or succession are up to date.  </w:t>
      </w:r>
    </w:p>
    <w:p w14:paraId="59020E5C" w14:textId="77777777" w:rsidR="0044078A" w:rsidRPr="007B4D2C" w:rsidRDefault="0044078A" w:rsidP="0044078A">
      <w:pPr>
        <w:pStyle w:val="Instruction"/>
        <w:ind w:left="720"/>
        <w:jc w:val="center"/>
        <w:rPr>
          <w:b/>
          <w:bCs/>
          <w:i w:val="0"/>
          <w:iCs w:val="0"/>
          <w:color w:val="auto"/>
        </w:rPr>
      </w:pPr>
      <w:r w:rsidRPr="007B4D2C">
        <w:rPr>
          <w:b/>
          <w:i w:val="0"/>
          <w:color w:val="auto"/>
          <w:highlight w:val="lightGray"/>
        </w:rPr>
        <w:t xml:space="preserve">Table </w:t>
      </w:r>
      <w:r>
        <w:rPr>
          <w:b/>
          <w:i w:val="0"/>
          <w:color w:val="auto"/>
          <w:highlight w:val="lightGray"/>
        </w:rPr>
        <w:t>3</w:t>
      </w:r>
      <w:r w:rsidRPr="007B4D2C">
        <w:rPr>
          <w:b/>
          <w:i w:val="0"/>
          <w:color w:val="auto"/>
          <w:highlight w:val="lightGray"/>
        </w:rPr>
        <w:t>: Sample Order of Succession</w:t>
      </w:r>
    </w:p>
    <w:tbl>
      <w:tblPr>
        <w:tblW w:w="9337" w:type="dxa"/>
        <w:tblBorders>
          <w:top w:val="single" w:sz="18" w:space="0" w:color="003366"/>
          <w:left w:val="single" w:sz="18" w:space="0" w:color="003366"/>
          <w:bottom w:val="single" w:sz="18" w:space="0" w:color="003366"/>
          <w:right w:val="single" w:sz="18" w:space="0" w:color="003366"/>
          <w:insideH w:val="single" w:sz="4" w:space="0" w:color="003366"/>
          <w:insideV w:val="single" w:sz="4" w:space="0" w:color="003366"/>
        </w:tblBorders>
        <w:tblLook w:val="01E0" w:firstRow="1" w:lastRow="1" w:firstColumn="1" w:lastColumn="1" w:noHBand="0" w:noVBand="0"/>
      </w:tblPr>
      <w:tblGrid>
        <w:gridCol w:w="3307"/>
        <w:gridCol w:w="630"/>
        <w:gridCol w:w="5400"/>
      </w:tblGrid>
      <w:tr w:rsidR="0044078A" w:rsidRPr="002E4905" w14:paraId="26D29123" w14:textId="77777777" w:rsidTr="0029363A">
        <w:trPr>
          <w:tblHeader/>
        </w:trPr>
        <w:tc>
          <w:tcPr>
            <w:tcW w:w="3307" w:type="dxa"/>
            <w:tcBorders>
              <w:bottom w:val="single" w:sz="4" w:space="0" w:color="003366"/>
            </w:tcBorders>
            <w:shd w:val="clear" w:color="auto" w:fill="003366"/>
          </w:tcPr>
          <w:p w14:paraId="5475FBB7" w14:textId="77777777" w:rsidR="0044078A" w:rsidRPr="00C27A20" w:rsidRDefault="0044078A" w:rsidP="0029363A">
            <w:pPr>
              <w:keepNext/>
              <w:jc w:val="center"/>
              <w:rPr>
                <w:rFonts w:cs="Arial"/>
                <w:b/>
                <w:bCs/>
                <w:color w:val="FFFFFF"/>
              </w:rPr>
            </w:pPr>
            <w:r w:rsidRPr="00C27A20">
              <w:rPr>
                <w:rFonts w:cs="Arial"/>
                <w:b/>
                <w:color w:val="FFFFFF"/>
              </w:rPr>
              <w:t>Position</w:t>
            </w:r>
          </w:p>
        </w:tc>
        <w:tc>
          <w:tcPr>
            <w:tcW w:w="6030" w:type="dxa"/>
            <w:gridSpan w:val="2"/>
            <w:shd w:val="clear" w:color="auto" w:fill="003366"/>
          </w:tcPr>
          <w:p w14:paraId="4D468E6C" w14:textId="77777777" w:rsidR="0044078A" w:rsidRPr="00C27A20" w:rsidRDefault="0044078A" w:rsidP="0029363A">
            <w:pPr>
              <w:keepNext/>
              <w:jc w:val="center"/>
              <w:rPr>
                <w:rFonts w:cs="Arial"/>
                <w:b/>
                <w:bCs/>
                <w:color w:val="FFFFFF"/>
              </w:rPr>
            </w:pPr>
            <w:r w:rsidRPr="00C27A20">
              <w:rPr>
                <w:rFonts w:cs="Arial"/>
                <w:b/>
                <w:color w:val="FFFFFF"/>
              </w:rPr>
              <w:t>Designated Successors</w:t>
            </w:r>
          </w:p>
        </w:tc>
      </w:tr>
      <w:tr w:rsidR="0044078A" w:rsidRPr="002E4905" w14:paraId="3FC7E955" w14:textId="77777777" w:rsidTr="0029363A">
        <w:tc>
          <w:tcPr>
            <w:tcW w:w="3937" w:type="dxa"/>
            <w:gridSpan w:val="2"/>
            <w:tcBorders>
              <w:top w:val="single" w:sz="4" w:space="0" w:color="003366"/>
              <w:bottom w:val="nil"/>
            </w:tcBorders>
            <w:vAlign w:val="center"/>
          </w:tcPr>
          <w:p w14:paraId="7716C5A0" w14:textId="77777777" w:rsidR="0044078A" w:rsidRPr="00C27A20" w:rsidRDefault="0044078A" w:rsidP="0029363A">
            <w:pPr>
              <w:rPr>
                <w:rFonts w:cs="Arial"/>
                <w:color w:val="000000"/>
              </w:rPr>
            </w:pPr>
          </w:p>
        </w:tc>
        <w:tc>
          <w:tcPr>
            <w:tcW w:w="5400" w:type="dxa"/>
          </w:tcPr>
          <w:p w14:paraId="3FA88A21" w14:textId="77777777" w:rsidR="0044078A" w:rsidRPr="00C27A20" w:rsidRDefault="0044078A" w:rsidP="0029363A">
            <w:pPr>
              <w:keepNext/>
              <w:ind w:left="255" w:hanging="255"/>
              <w:rPr>
                <w:rFonts w:cs="Arial"/>
              </w:rPr>
            </w:pPr>
            <w:r w:rsidRPr="00C27A20">
              <w:rPr>
                <w:rFonts w:cs="Arial"/>
              </w:rPr>
              <w:t>1. Deputy Director, Bureau of Water Management</w:t>
            </w:r>
          </w:p>
        </w:tc>
      </w:tr>
      <w:tr w:rsidR="0044078A" w:rsidRPr="002E4905" w14:paraId="76BBB4A6" w14:textId="77777777" w:rsidTr="0029363A">
        <w:tc>
          <w:tcPr>
            <w:tcW w:w="3937" w:type="dxa"/>
            <w:gridSpan w:val="2"/>
            <w:tcBorders>
              <w:top w:val="nil"/>
              <w:bottom w:val="nil"/>
            </w:tcBorders>
          </w:tcPr>
          <w:p w14:paraId="734F3772" w14:textId="77777777" w:rsidR="0044078A" w:rsidRPr="00C27A20" w:rsidRDefault="0044078A" w:rsidP="0029363A">
            <w:pPr>
              <w:rPr>
                <w:rFonts w:cs="Arial"/>
                <w:color w:val="000000"/>
              </w:rPr>
            </w:pPr>
            <w:r w:rsidRPr="00C27A20">
              <w:rPr>
                <w:rFonts w:cs="Arial"/>
              </w:rPr>
              <w:t>Director, Bureau of Water Management</w:t>
            </w:r>
          </w:p>
        </w:tc>
        <w:tc>
          <w:tcPr>
            <w:tcW w:w="5400" w:type="dxa"/>
          </w:tcPr>
          <w:p w14:paraId="410EFAE3" w14:textId="77777777" w:rsidR="0044078A" w:rsidRPr="00C27A20" w:rsidRDefault="0044078A" w:rsidP="0029363A">
            <w:pPr>
              <w:keepNext/>
              <w:ind w:left="255" w:hanging="255"/>
              <w:rPr>
                <w:rFonts w:cs="Arial"/>
              </w:rPr>
            </w:pPr>
            <w:r w:rsidRPr="00C27A20">
              <w:rPr>
                <w:rFonts w:cs="Arial"/>
              </w:rPr>
              <w:t>2. Division Head, Enforcement and Remediation Division</w:t>
            </w:r>
          </w:p>
        </w:tc>
      </w:tr>
      <w:tr w:rsidR="0044078A" w:rsidRPr="002E4905" w14:paraId="0128C8E3" w14:textId="77777777" w:rsidTr="0029363A">
        <w:tc>
          <w:tcPr>
            <w:tcW w:w="3937" w:type="dxa"/>
            <w:gridSpan w:val="2"/>
            <w:tcBorders>
              <w:top w:val="nil"/>
              <w:bottom w:val="single" w:sz="18" w:space="0" w:color="003366"/>
            </w:tcBorders>
          </w:tcPr>
          <w:p w14:paraId="1A0E2A82" w14:textId="77777777" w:rsidR="0044078A" w:rsidRPr="00C27A20" w:rsidRDefault="0044078A" w:rsidP="0029363A">
            <w:pPr>
              <w:rPr>
                <w:rFonts w:cs="Arial"/>
                <w:color w:val="000000"/>
              </w:rPr>
            </w:pPr>
          </w:p>
        </w:tc>
        <w:tc>
          <w:tcPr>
            <w:tcW w:w="5400" w:type="dxa"/>
          </w:tcPr>
          <w:p w14:paraId="2C818DC7" w14:textId="77777777" w:rsidR="0044078A" w:rsidRPr="00C27A20" w:rsidRDefault="0044078A" w:rsidP="0029363A">
            <w:pPr>
              <w:keepNext/>
              <w:ind w:left="255" w:hanging="255"/>
              <w:rPr>
                <w:rFonts w:cs="Arial"/>
              </w:rPr>
            </w:pPr>
            <w:r w:rsidRPr="00C27A20">
              <w:rPr>
                <w:rFonts w:cs="Arial"/>
              </w:rPr>
              <w:t>3. Division Head, Standards and Planning Division</w:t>
            </w:r>
          </w:p>
        </w:tc>
      </w:tr>
    </w:tbl>
    <w:p w14:paraId="5411D439" w14:textId="4B07634D" w:rsidR="0044078A" w:rsidRDefault="0044078A" w:rsidP="0044078A">
      <w:pPr>
        <w:pStyle w:val="Instruction"/>
        <w:jc w:val="center"/>
        <w:rPr>
          <w:i w:val="0"/>
          <w:iCs w:val="0"/>
        </w:rPr>
      </w:pPr>
    </w:p>
    <w:p w14:paraId="2EFBBB1E" w14:textId="77777777" w:rsidR="0090231A" w:rsidRPr="005274BB" w:rsidRDefault="0090231A" w:rsidP="001F633E">
      <w:pPr>
        <w:spacing w:before="120" w:after="120"/>
      </w:pPr>
      <w:r w:rsidRPr="005274BB">
        <w:rPr>
          <w:rStyle w:val="InstructionChar"/>
          <w:color w:val="auto"/>
        </w:rPr>
        <w:t xml:space="preserve">[Office/title] </w:t>
      </w:r>
      <w:r w:rsidRPr="005274BB">
        <w:t xml:space="preserve">is responsible for maintaining ensuring orders of succession are up-to-date, and copies can be found at </w:t>
      </w:r>
      <w:r w:rsidRPr="005274BB">
        <w:rPr>
          <w:rStyle w:val="InstructionChar"/>
          <w:color w:val="auto"/>
        </w:rPr>
        <w:t>[location(s)].</w:t>
      </w:r>
      <w:r w:rsidRPr="005274BB">
        <w:t xml:space="preserve"> When changes occur, they will be distributed to </w:t>
      </w:r>
      <w:r w:rsidRPr="005274BB">
        <w:rPr>
          <w:i/>
        </w:rPr>
        <w:t>[insert offices/groups]</w:t>
      </w:r>
      <w:r w:rsidRPr="005274BB">
        <w:t>.</w:t>
      </w:r>
    </w:p>
    <w:p w14:paraId="0A463010" w14:textId="77777777" w:rsidR="0090231A" w:rsidRPr="005274BB" w:rsidRDefault="0090231A" w:rsidP="001F633E">
      <w:pPr>
        <w:spacing w:before="120" w:after="120"/>
      </w:pPr>
      <w:r w:rsidRPr="005274BB">
        <w:t xml:space="preserve">When the primary holder of one of these positions, or their acting successor, becomes unreachable or incapable of performing their duties, the </w:t>
      </w:r>
      <w:r w:rsidRPr="005274BB">
        <w:rPr>
          <w:i/>
        </w:rPr>
        <w:t>[insert office/title]</w:t>
      </w:r>
      <w:r w:rsidRPr="005274BB">
        <w:rPr>
          <w:b/>
        </w:rPr>
        <w:t xml:space="preserve"> </w:t>
      </w:r>
      <w:r w:rsidRPr="005274BB">
        <w:t xml:space="preserve">will notify the next successor in line and inform other internal and external stakeholders of the substitution. </w:t>
      </w:r>
    </w:p>
    <w:p w14:paraId="41AE9833" w14:textId="77777777" w:rsidR="0090231A" w:rsidRDefault="0090231A" w:rsidP="001F633E">
      <w:pPr>
        <w:spacing w:before="120" w:after="120"/>
      </w:pPr>
      <w:r w:rsidRPr="005274BB">
        <w:t xml:space="preserve">The emergency management coordinator (continuity coordinator) will conduct successor training conducted annually, and the dates and topics will be documented by </w:t>
      </w:r>
      <w:r w:rsidRPr="005274BB">
        <w:rPr>
          <w:i/>
        </w:rPr>
        <w:t>[</w:t>
      </w:r>
      <w:r w:rsidRPr="005274BB">
        <w:t>insert office/title]</w:t>
      </w:r>
      <w:r w:rsidRPr="005274BB">
        <w:rPr>
          <w:b/>
        </w:rPr>
        <w:t xml:space="preserve"> </w:t>
      </w:r>
      <w:r w:rsidRPr="005274BB">
        <w:t xml:space="preserve">and stored in the training records </w:t>
      </w:r>
      <w:r w:rsidRPr="005274BB">
        <w:rPr>
          <w:i/>
        </w:rPr>
        <w:t>[insert location]</w:t>
      </w:r>
      <w:r w:rsidRPr="005274BB">
        <w:t xml:space="preserve"> which are essential records</w:t>
      </w:r>
      <w:r>
        <w:t>.</w:t>
      </w:r>
    </w:p>
    <w:p w14:paraId="6211B3D1" w14:textId="77777777" w:rsidR="0090231A" w:rsidRPr="005274BB" w:rsidRDefault="0090231A" w:rsidP="001F633E">
      <w:pPr>
        <w:spacing w:before="120" w:after="120"/>
      </w:pPr>
      <w:r w:rsidRPr="005274BB">
        <w:rPr>
          <w:i/>
        </w:rPr>
        <w:lastRenderedPageBreak/>
        <w:t>[Insert office/title]</w:t>
      </w:r>
      <w:r w:rsidRPr="005274BB">
        <w:t xml:space="preserve"> is responsible for ensuring orders of succession are up-to-date, and copies can be found at </w:t>
      </w:r>
      <w:r w:rsidRPr="005274BB">
        <w:rPr>
          <w:i/>
        </w:rPr>
        <w:t>[insert location(s)]</w:t>
      </w:r>
      <w:r w:rsidRPr="005274BB">
        <w:t xml:space="preserve">. When changes occur, they will be distributed to </w:t>
      </w:r>
      <w:r w:rsidRPr="005274BB">
        <w:rPr>
          <w:i/>
        </w:rPr>
        <w:t>[insert offices/groups]</w:t>
      </w:r>
      <w:r w:rsidRPr="005274BB">
        <w:t xml:space="preserve">. </w:t>
      </w:r>
    </w:p>
    <w:p w14:paraId="2A281266" w14:textId="77777777" w:rsidR="0090231A" w:rsidRPr="00713EC3" w:rsidRDefault="0090231A" w:rsidP="001F633E">
      <w:pPr>
        <w:pStyle w:val="SubsectionTitle"/>
        <w:rPr>
          <w:b/>
        </w:rPr>
      </w:pPr>
      <w:r w:rsidRPr="00713EC3">
        <w:rPr>
          <w:b/>
        </w:rPr>
        <w:t>Delegations of Authority</w:t>
      </w:r>
    </w:p>
    <w:p w14:paraId="201DEB73" w14:textId="77777777" w:rsidR="0090231A" w:rsidRPr="0002311D" w:rsidRDefault="0090231A" w:rsidP="001F633E">
      <w:pPr>
        <w:pStyle w:val="Instruction"/>
        <w:rPr>
          <w:color w:val="4472C4" w:themeColor="accent1"/>
        </w:rPr>
      </w:pPr>
      <w:r w:rsidRPr="0002311D">
        <w:rPr>
          <w:color w:val="4472C4" w:themeColor="accent1"/>
        </w:rPr>
        <w:t>Delegations of authority provide details for personnel to make key decisions during emergencies. Delegations of authority ensure the orderly and predetermined transition of responsibilities within an organization and are related to, but distinct from, orders of succession and are typically tied to a written delegation of authority and provide the recipients with the legal authorization to act on behalf of the organization head or other officials for specified purposes and to carry out specific duties. Delegations of authority will generally specify a particular function that an individual is authorized to perform and includes restrictions and limitations associated with that authority. Delegations of authority are an essential part of an organization’s continuity program and should have sufficient breadth to ensure the organization can perform its essential functions. Examples include positions which have the authority to take the following actions or make decisions:</w:t>
      </w:r>
    </w:p>
    <w:p w14:paraId="36DE640F" w14:textId="77777777" w:rsidR="0090231A" w:rsidRPr="0002311D" w:rsidRDefault="0090231A" w:rsidP="001F633E">
      <w:pPr>
        <w:pStyle w:val="Instruction"/>
        <w:numPr>
          <w:ilvl w:val="0"/>
          <w:numId w:val="9"/>
        </w:numPr>
        <w:rPr>
          <w:color w:val="4472C4" w:themeColor="accent1"/>
        </w:rPr>
      </w:pPr>
      <w:r w:rsidRPr="0002311D">
        <w:rPr>
          <w:color w:val="4472C4" w:themeColor="accent1"/>
        </w:rPr>
        <w:t>Sign checks and legal documents</w:t>
      </w:r>
    </w:p>
    <w:p w14:paraId="0CB15FA8" w14:textId="77777777" w:rsidR="0090231A" w:rsidRPr="0002311D" w:rsidRDefault="0090231A" w:rsidP="001F633E">
      <w:pPr>
        <w:pStyle w:val="Instruction"/>
        <w:numPr>
          <w:ilvl w:val="0"/>
          <w:numId w:val="9"/>
        </w:numPr>
        <w:rPr>
          <w:color w:val="4472C4" w:themeColor="accent1"/>
        </w:rPr>
      </w:pPr>
      <w:r w:rsidRPr="0002311D">
        <w:rPr>
          <w:color w:val="4472C4" w:themeColor="accent1"/>
        </w:rPr>
        <w:t>Authorize workplace closure.</w:t>
      </w:r>
    </w:p>
    <w:p w14:paraId="0BAF5918" w14:textId="77777777" w:rsidR="0090231A" w:rsidRPr="0002311D" w:rsidRDefault="0090231A" w:rsidP="001F633E">
      <w:pPr>
        <w:pStyle w:val="Instruction"/>
        <w:numPr>
          <w:ilvl w:val="0"/>
          <w:numId w:val="9"/>
        </w:numPr>
        <w:rPr>
          <w:color w:val="4472C4" w:themeColor="accent1"/>
        </w:rPr>
      </w:pPr>
      <w:r w:rsidRPr="0002311D">
        <w:rPr>
          <w:color w:val="4472C4" w:themeColor="accent1"/>
        </w:rPr>
        <w:t>Make purchases.</w:t>
      </w:r>
    </w:p>
    <w:p w14:paraId="60F9B5DF" w14:textId="77777777" w:rsidR="0090231A" w:rsidRPr="0002311D" w:rsidRDefault="0090231A" w:rsidP="001F633E">
      <w:pPr>
        <w:pStyle w:val="Instruction"/>
        <w:numPr>
          <w:ilvl w:val="0"/>
          <w:numId w:val="9"/>
        </w:numPr>
        <w:rPr>
          <w:color w:val="4472C4" w:themeColor="accent1"/>
        </w:rPr>
      </w:pPr>
      <w:r w:rsidRPr="0002311D">
        <w:rPr>
          <w:color w:val="4472C4" w:themeColor="accent1"/>
        </w:rPr>
        <w:t>Hire personnel.</w:t>
      </w:r>
    </w:p>
    <w:p w14:paraId="5507C3DD" w14:textId="08BDD970" w:rsidR="00171745" w:rsidRPr="0002311D" w:rsidRDefault="00171745" w:rsidP="001F633E">
      <w:pPr>
        <w:pStyle w:val="Instruction"/>
        <w:rPr>
          <w:color w:val="4472C4" w:themeColor="accent1"/>
        </w:rPr>
      </w:pPr>
      <w:r w:rsidRPr="0002311D">
        <w:rPr>
          <w:color w:val="4472C4" w:themeColor="accent1"/>
        </w:rPr>
        <w:t>The following table below can be incorporated into the plan with information determined during the planning process.</w:t>
      </w:r>
    </w:p>
    <w:p w14:paraId="4386CEA8" w14:textId="52A3B9FB" w:rsidR="0044078A" w:rsidRDefault="00171745" w:rsidP="00F71685">
      <w:pPr>
        <w:pStyle w:val="Instruction"/>
        <w:jc w:val="center"/>
      </w:pPr>
      <w:r w:rsidRPr="00171745">
        <w:rPr>
          <w:b/>
          <w:bCs/>
          <w:i w:val="0"/>
          <w:iCs w:val="0"/>
          <w:color w:val="auto"/>
        </w:rPr>
        <w:t>Table 4</w:t>
      </w:r>
      <w:r w:rsidR="003B580B">
        <w:rPr>
          <w:b/>
          <w:bCs/>
          <w:i w:val="0"/>
          <w:iCs w:val="0"/>
          <w:color w:val="auto"/>
        </w:rPr>
        <w:t>:</w:t>
      </w:r>
      <w:r w:rsidRPr="00171745">
        <w:rPr>
          <w:b/>
          <w:bCs/>
          <w:i w:val="0"/>
          <w:iCs w:val="0"/>
          <w:color w:val="auto"/>
        </w:rPr>
        <w:t xml:space="preserve"> Delegations of Authority </w:t>
      </w:r>
    </w:p>
    <w:tbl>
      <w:tblPr>
        <w:tblStyle w:val="TableGrid"/>
        <w:tblW w:w="0" w:type="auto"/>
        <w:tblLook w:val="04A0" w:firstRow="1" w:lastRow="0" w:firstColumn="1" w:lastColumn="0" w:noHBand="0" w:noVBand="1"/>
      </w:tblPr>
      <w:tblGrid>
        <w:gridCol w:w="3116"/>
        <w:gridCol w:w="3117"/>
        <w:gridCol w:w="3117"/>
      </w:tblGrid>
      <w:tr w:rsidR="00F71685" w14:paraId="23A9FA86" w14:textId="77777777" w:rsidTr="0029363A">
        <w:tc>
          <w:tcPr>
            <w:tcW w:w="3116" w:type="dxa"/>
            <w:shd w:val="clear" w:color="auto" w:fill="173963"/>
          </w:tcPr>
          <w:p w14:paraId="6C4C5D64" w14:textId="77777777" w:rsidR="00F71685" w:rsidRPr="009B6E40" w:rsidRDefault="00F71685" w:rsidP="0029363A">
            <w:pPr>
              <w:rPr>
                <w:b/>
                <w:bCs/>
                <w:color w:val="FFFFFF" w:themeColor="background1"/>
              </w:rPr>
            </w:pPr>
            <w:r w:rsidRPr="009B6E40">
              <w:rPr>
                <w:b/>
                <w:color w:val="FFFFFF" w:themeColor="background1"/>
              </w:rPr>
              <w:t xml:space="preserve">Title of Position </w:t>
            </w:r>
          </w:p>
        </w:tc>
        <w:tc>
          <w:tcPr>
            <w:tcW w:w="3117" w:type="dxa"/>
            <w:shd w:val="clear" w:color="auto" w:fill="173963"/>
          </w:tcPr>
          <w:p w14:paraId="48A7BBF0" w14:textId="77777777" w:rsidR="00F71685" w:rsidRPr="009B6E40" w:rsidRDefault="00F71685" w:rsidP="0029363A">
            <w:pPr>
              <w:rPr>
                <w:b/>
                <w:bCs/>
                <w:color w:val="FFFFFF" w:themeColor="background1"/>
              </w:rPr>
            </w:pPr>
            <w:r w:rsidRPr="009B6E40">
              <w:rPr>
                <w:b/>
                <w:color w:val="FFFFFF" w:themeColor="background1"/>
              </w:rPr>
              <w:t xml:space="preserve">Specific Function requiring authority </w:t>
            </w:r>
          </w:p>
        </w:tc>
        <w:tc>
          <w:tcPr>
            <w:tcW w:w="3117" w:type="dxa"/>
            <w:shd w:val="clear" w:color="auto" w:fill="173963"/>
          </w:tcPr>
          <w:p w14:paraId="65E1D4B4" w14:textId="77777777" w:rsidR="00F71685" w:rsidRPr="009B6E40" w:rsidRDefault="00F71685" w:rsidP="0029363A">
            <w:pPr>
              <w:rPr>
                <w:b/>
                <w:bCs/>
                <w:color w:val="FFFFFF" w:themeColor="background1"/>
              </w:rPr>
            </w:pPr>
            <w:r w:rsidRPr="009B6E40">
              <w:rPr>
                <w:b/>
                <w:color w:val="FFFFFF" w:themeColor="background1"/>
              </w:rPr>
              <w:t xml:space="preserve">Location of documentation of authority </w:t>
            </w:r>
          </w:p>
        </w:tc>
      </w:tr>
      <w:tr w:rsidR="00F71685" w14:paraId="526201A9" w14:textId="77777777" w:rsidTr="0029363A">
        <w:tc>
          <w:tcPr>
            <w:tcW w:w="3116" w:type="dxa"/>
          </w:tcPr>
          <w:p w14:paraId="4AFCA731" w14:textId="77777777" w:rsidR="00F71685" w:rsidRDefault="00F71685" w:rsidP="0029363A"/>
        </w:tc>
        <w:tc>
          <w:tcPr>
            <w:tcW w:w="3117" w:type="dxa"/>
          </w:tcPr>
          <w:p w14:paraId="59A6EBB3" w14:textId="77777777" w:rsidR="00F71685" w:rsidRDefault="00F71685" w:rsidP="0029363A"/>
        </w:tc>
        <w:tc>
          <w:tcPr>
            <w:tcW w:w="3117" w:type="dxa"/>
          </w:tcPr>
          <w:p w14:paraId="73AD1741" w14:textId="77777777" w:rsidR="00F71685" w:rsidRDefault="00F71685" w:rsidP="0029363A"/>
        </w:tc>
      </w:tr>
      <w:tr w:rsidR="00F71685" w14:paraId="7B7B53C9" w14:textId="77777777" w:rsidTr="0029363A">
        <w:tc>
          <w:tcPr>
            <w:tcW w:w="3116" w:type="dxa"/>
          </w:tcPr>
          <w:p w14:paraId="14E6A3B6" w14:textId="77777777" w:rsidR="00F71685" w:rsidRDefault="00F71685" w:rsidP="0029363A"/>
        </w:tc>
        <w:tc>
          <w:tcPr>
            <w:tcW w:w="3117" w:type="dxa"/>
          </w:tcPr>
          <w:p w14:paraId="6F23457F" w14:textId="77777777" w:rsidR="00F71685" w:rsidRDefault="00F71685" w:rsidP="0029363A"/>
        </w:tc>
        <w:tc>
          <w:tcPr>
            <w:tcW w:w="3117" w:type="dxa"/>
          </w:tcPr>
          <w:p w14:paraId="372E04CF" w14:textId="77777777" w:rsidR="00F71685" w:rsidRDefault="00F71685" w:rsidP="0029363A"/>
        </w:tc>
      </w:tr>
    </w:tbl>
    <w:p w14:paraId="043BABBF" w14:textId="77777777" w:rsidR="00F71685" w:rsidRPr="00713EC3" w:rsidRDefault="00F71685" w:rsidP="001F633E">
      <w:pPr>
        <w:pStyle w:val="SubsectionTitle"/>
        <w:rPr>
          <w:b/>
        </w:rPr>
      </w:pPr>
      <w:r w:rsidRPr="00713EC3">
        <w:rPr>
          <w:b/>
        </w:rPr>
        <w:t>Additional Human Resource Considerations</w:t>
      </w:r>
    </w:p>
    <w:p w14:paraId="0038784F" w14:textId="77777777" w:rsidR="00F71685" w:rsidRPr="0002311D" w:rsidRDefault="00F71685" w:rsidP="001F633E">
      <w:pPr>
        <w:pStyle w:val="Instruction"/>
        <w:rPr>
          <w:color w:val="4472C4" w:themeColor="accent1"/>
        </w:rPr>
      </w:pPr>
      <w:r w:rsidRPr="0002311D">
        <w:rPr>
          <w:color w:val="4472C4" w:themeColor="accent1"/>
        </w:rPr>
        <w:t xml:space="preserve">The continuity program should coordinate with the Human Resource Division regarding additional human resources consideration including pay, benefits, employee schedules, and employee assistance. There may be laws or applicable human resource regulations that must be adhered to during a continuity event. Those considerations should be documented here, as well as the point of contact for any questions or concerns during a continuity event. Instructions </w:t>
      </w:r>
      <w:r w:rsidRPr="0002311D">
        <w:rPr>
          <w:color w:val="4472C4" w:themeColor="accent1"/>
        </w:rPr>
        <w:lastRenderedPageBreak/>
        <w:t xml:space="preserve">should include discussing pay and benefits issues with the entity who cuts checks to ensure they align expectations and RTOs. </w:t>
      </w:r>
    </w:p>
    <w:p w14:paraId="0A814B95" w14:textId="5F00BC90" w:rsidR="00F71685" w:rsidRPr="005274BB" w:rsidRDefault="00F71685" w:rsidP="001F633E">
      <w:pPr>
        <w:spacing w:before="120" w:after="120"/>
      </w:pPr>
      <w:r w:rsidRPr="005274BB">
        <w:t xml:space="preserve">The organization has developed guidance and direction for personnel regarding human resource issues during a continuity event. This guidance is integrated into the Human Resources procedures, is maintained by the </w:t>
      </w:r>
      <w:r w:rsidRPr="005274BB">
        <w:rPr>
          <w:bCs/>
          <w:i/>
          <w:iCs/>
        </w:rPr>
        <w:t xml:space="preserve">[insert office/title] </w:t>
      </w:r>
      <w:r w:rsidRPr="005274BB">
        <w:t xml:space="preserve">and stored at </w:t>
      </w:r>
      <w:r w:rsidRPr="005274BB">
        <w:rPr>
          <w:bCs/>
          <w:i/>
          <w:iCs/>
        </w:rPr>
        <w:t xml:space="preserve">[insert file location (hyperlink or hardcopy)]. </w:t>
      </w:r>
      <w:r w:rsidRPr="005274BB">
        <w:t>The agency Emergency Management Coordinator (EMC)</w:t>
      </w:r>
      <w:r w:rsidR="000019A9">
        <w:t xml:space="preserve"> or the </w:t>
      </w:r>
      <w:r w:rsidRPr="005274BB">
        <w:t>Continuity Coordinator</w:t>
      </w:r>
      <w:r w:rsidR="000019A9">
        <w:t xml:space="preserve"> </w:t>
      </w:r>
      <w:r w:rsidRPr="005274BB">
        <w:t xml:space="preserve">works closely with the </w:t>
      </w:r>
      <w:r w:rsidRPr="005274BB">
        <w:rPr>
          <w:bCs/>
          <w:i/>
          <w:iCs/>
        </w:rPr>
        <w:t>[insert appropriate human resources office/title here]</w:t>
      </w:r>
      <w:r w:rsidRPr="005274BB">
        <w:t xml:space="preserve"> to resolve human resources issues related to a continuity event, update the Continuity Plan, and communicate with managers regarding human resources needs to help continue EFs throughout an event. </w:t>
      </w:r>
    </w:p>
    <w:p w14:paraId="1D3D4A0E" w14:textId="77777777" w:rsidR="00F71685" w:rsidRPr="002E4905" w:rsidRDefault="00F71685" w:rsidP="001F633E">
      <w:pPr>
        <w:spacing w:before="120" w:after="120"/>
      </w:pPr>
      <w:r>
        <w:t xml:space="preserve">The organization </w:t>
      </w:r>
      <w:r w:rsidRPr="002E4905">
        <w:t xml:space="preserve">has issued continuity guidance for </w:t>
      </w:r>
      <w:r>
        <w:t>human resources</w:t>
      </w:r>
      <w:r w:rsidRPr="002E4905">
        <w:t xml:space="preserve"> on the following issues</w:t>
      </w:r>
      <w:r>
        <w:t xml:space="preserve"> which should be incorporated into this plan: </w:t>
      </w:r>
    </w:p>
    <w:p w14:paraId="534EB408" w14:textId="77777777" w:rsidR="00F71685" w:rsidRPr="0002311D" w:rsidRDefault="00F71685" w:rsidP="001F633E">
      <w:pPr>
        <w:pStyle w:val="Instruction"/>
        <w:numPr>
          <w:ilvl w:val="0"/>
          <w:numId w:val="11"/>
        </w:numPr>
        <w:rPr>
          <w:color w:val="4472C4" w:themeColor="accent1"/>
        </w:rPr>
      </w:pPr>
      <w:r w:rsidRPr="0002311D">
        <w:rPr>
          <w:color w:val="4472C4" w:themeColor="accent1"/>
        </w:rPr>
        <w:t>Additional Staffing: [Insert guidance here or location of guidance]</w:t>
      </w:r>
    </w:p>
    <w:p w14:paraId="0D5D728C" w14:textId="77777777" w:rsidR="00F71685" w:rsidRPr="0002311D" w:rsidRDefault="00F71685" w:rsidP="001F633E">
      <w:pPr>
        <w:pStyle w:val="Instruction"/>
        <w:numPr>
          <w:ilvl w:val="0"/>
          <w:numId w:val="11"/>
        </w:numPr>
        <w:rPr>
          <w:color w:val="4472C4" w:themeColor="accent1"/>
        </w:rPr>
      </w:pPr>
      <w:r w:rsidRPr="0002311D">
        <w:rPr>
          <w:color w:val="4472C4" w:themeColor="accent1"/>
        </w:rPr>
        <w:t>Work Schedules and Leave/Time Off: [Insert guidance here or location of guidance]</w:t>
      </w:r>
    </w:p>
    <w:p w14:paraId="55001DF4" w14:textId="77777777" w:rsidR="00F71685" w:rsidRPr="0002311D" w:rsidRDefault="00F71685" w:rsidP="001F633E">
      <w:pPr>
        <w:pStyle w:val="Instruction"/>
        <w:numPr>
          <w:ilvl w:val="0"/>
          <w:numId w:val="11"/>
        </w:numPr>
        <w:rPr>
          <w:color w:val="4472C4" w:themeColor="accent1"/>
        </w:rPr>
      </w:pPr>
      <w:r w:rsidRPr="0002311D">
        <w:rPr>
          <w:color w:val="4472C4" w:themeColor="accent1"/>
        </w:rPr>
        <w:t>Employee Assistance Program: [Insert guidance here or location of guidance]</w:t>
      </w:r>
    </w:p>
    <w:p w14:paraId="008A0338" w14:textId="77777777" w:rsidR="00F71685" w:rsidRPr="0002311D" w:rsidRDefault="00F71685" w:rsidP="001F633E">
      <w:pPr>
        <w:pStyle w:val="Instruction"/>
        <w:numPr>
          <w:ilvl w:val="0"/>
          <w:numId w:val="10"/>
        </w:numPr>
        <w:rPr>
          <w:color w:val="4472C4" w:themeColor="accent1"/>
        </w:rPr>
      </w:pPr>
      <w:r w:rsidRPr="0002311D">
        <w:rPr>
          <w:color w:val="4472C4" w:themeColor="accent1"/>
        </w:rPr>
        <w:t>Employees with Disabilities: [Insert guidance here or location of guidance]</w:t>
      </w:r>
    </w:p>
    <w:p w14:paraId="49AA2C32" w14:textId="77777777" w:rsidR="00F71685" w:rsidRPr="0002311D" w:rsidRDefault="00F71685" w:rsidP="001F633E">
      <w:pPr>
        <w:pStyle w:val="Instruction"/>
        <w:numPr>
          <w:ilvl w:val="0"/>
          <w:numId w:val="10"/>
        </w:numPr>
        <w:rPr>
          <w:color w:val="4472C4" w:themeColor="accent1"/>
        </w:rPr>
      </w:pPr>
      <w:r w:rsidRPr="0002311D">
        <w:rPr>
          <w:color w:val="4472C4" w:themeColor="accent1"/>
        </w:rPr>
        <w:t>Benefits: [Insert guidance here or location of guidance]</w:t>
      </w:r>
    </w:p>
    <w:p w14:paraId="206E647E" w14:textId="77777777" w:rsidR="00F71685" w:rsidRPr="0002311D" w:rsidRDefault="00F71685" w:rsidP="001F633E">
      <w:pPr>
        <w:pStyle w:val="Instruction"/>
        <w:numPr>
          <w:ilvl w:val="0"/>
          <w:numId w:val="10"/>
        </w:numPr>
        <w:rPr>
          <w:color w:val="4472C4" w:themeColor="accent1"/>
        </w:rPr>
      </w:pPr>
      <w:r w:rsidRPr="0002311D">
        <w:rPr>
          <w:color w:val="4472C4" w:themeColor="accent1"/>
        </w:rPr>
        <w:t>Premium and Annual Pay Limitations: [Insert guidance here or location of guidance]</w:t>
      </w:r>
    </w:p>
    <w:p w14:paraId="4611EB0C" w14:textId="77777777" w:rsidR="00F71685" w:rsidRPr="0002311D" w:rsidRDefault="00F71685" w:rsidP="001F633E">
      <w:pPr>
        <w:pStyle w:val="Instruction"/>
        <w:numPr>
          <w:ilvl w:val="0"/>
          <w:numId w:val="10"/>
        </w:numPr>
        <w:rPr>
          <w:rFonts w:eastAsiaTheme="majorEastAsia" w:cstheme="majorBidi"/>
          <w:b/>
          <w:color w:val="4472C4" w:themeColor="accent1"/>
          <w:sz w:val="28"/>
          <w:szCs w:val="30"/>
        </w:rPr>
      </w:pPr>
      <w:r w:rsidRPr="0002311D">
        <w:rPr>
          <w:color w:val="4472C4" w:themeColor="accent1"/>
        </w:rPr>
        <w:t>[Insert additional topics here]</w:t>
      </w:r>
    </w:p>
    <w:p w14:paraId="3072DD80" w14:textId="77777777" w:rsidR="00F71685" w:rsidRPr="002F4545" w:rsidRDefault="00F71685" w:rsidP="001F633E">
      <w:pPr>
        <w:pStyle w:val="SubsectionTitle"/>
        <w:rPr>
          <w:b/>
        </w:rPr>
      </w:pPr>
      <w:r w:rsidRPr="002F4545">
        <w:rPr>
          <w:rFonts w:eastAsiaTheme="majorEastAsia"/>
          <w:b/>
        </w:rPr>
        <w:t>Personal Recovery Assistance</w:t>
      </w:r>
      <w:r w:rsidRPr="002F4545">
        <w:rPr>
          <w:b/>
        </w:rPr>
        <w:t xml:space="preserve"> </w:t>
      </w:r>
    </w:p>
    <w:p w14:paraId="41A84EB7" w14:textId="77777777" w:rsidR="00F71685" w:rsidRPr="0002311D" w:rsidRDefault="00F71685" w:rsidP="001F633E">
      <w:pPr>
        <w:pStyle w:val="Instruction"/>
        <w:rPr>
          <w:color w:val="4472C4" w:themeColor="accent1"/>
        </w:rPr>
      </w:pPr>
      <w:r w:rsidRPr="0002311D">
        <w:rPr>
          <w:color w:val="4472C4" w:themeColor="accent1"/>
        </w:rPr>
        <w:t xml:space="preserve">Identify individuals are responsible for monitoring the well-being and recovery of personnel, and the ways the organization can help keep them safe and healthy, or more quickly recover. This would include detailing, or citing another document that covers, the emergency procedures for filing Workers’ Comp claims, and accessing Employee Assistance Programs or other services and resources. </w:t>
      </w:r>
    </w:p>
    <w:p w14:paraId="70E0ACCD" w14:textId="77777777" w:rsidR="00F71685" w:rsidRPr="005274BB" w:rsidRDefault="00F71685" w:rsidP="001F633E">
      <w:pPr>
        <w:spacing w:before="120" w:after="120"/>
      </w:pPr>
      <w:r w:rsidRPr="005274BB">
        <w:t>An event that requires the activation of the Continuity Plan may personally affect</w:t>
      </w:r>
      <w:r w:rsidRPr="005274BB">
        <w:rPr>
          <w:b/>
        </w:rPr>
        <w:t xml:space="preserve"> </w:t>
      </w:r>
      <w:r w:rsidRPr="005274BB">
        <w:t xml:space="preserve">personnel. Therefore, the </w:t>
      </w:r>
      <w:r w:rsidRPr="005274BB">
        <w:rPr>
          <w:bCs/>
          <w:i/>
          <w:iCs/>
        </w:rPr>
        <w:t>[insert office]</w:t>
      </w:r>
      <w:r w:rsidRPr="005274BB">
        <w:t xml:space="preserve"> will create provisions and procedures to assist all personnel, especially those who are disaster victims, or who have special Human Resources concerns following a catastrophic disaster. These provisions and procedures are found at </w:t>
      </w:r>
      <w:r w:rsidRPr="005274BB">
        <w:rPr>
          <w:bCs/>
          <w:i/>
          <w:iCs/>
        </w:rPr>
        <w:t>[insert location]</w:t>
      </w:r>
      <w:r w:rsidRPr="005274BB">
        <w:t>.</w:t>
      </w:r>
    </w:p>
    <w:p w14:paraId="777781BB" w14:textId="77777777" w:rsidR="00F71685" w:rsidRPr="002F4545" w:rsidRDefault="00F71685" w:rsidP="001F633E">
      <w:pPr>
        <w:pStyle w:val="Subtitle"/>
        <w:rPr>
          <w:b/>
          <w:color w:val="173963"/>
          <w:sz w:val="28"/>
          <w:szCs w:val="28"/>
        </w:rPr>
      </w:pPr>
      <w:bookmarkStart w:id="59" w:name="_Toc523482662"/>
      <w:r w:rsidRPr="002F4545">
        <w:rPr>
          <w:b/>
          <w:color w:val="173963"/>
          <w:sz w:val="28"/>
          <w:szCs w:val="28"/>
        </w:rPr>
        <w:t>Replacing Staff</w:t>
      </w:r>
      <w:bookmarkEnd w:id="59"/>
    </w:p>
    <w:p w14:paraId="011E0376" w14:textId="07B94A9A" w:rsidR="00F71685" w:rsidRPr="00304A78" w:rsidRDefault="00F71685" w:rsidP="001F633E">
      <w:pPr>
        <w:spacing w:before="120" w:after="120"/>
      </w:pPr>
      <w:r w:rsidRPr="00304A78">
        <w:t xml:space="preserve">It may be necessary to augment or replace personnel during a continuity event. The </w:t>
      </w:r>
      <w:r w:rsidRPr="00304A78">
        <w:rPr>
          <w:rStyle w:val="InstructionChar"/>
          <w:color w:val="auto"/>
        </w:rPr>
        <w:t>[insert division or program]</w:t>
      </w:r>
      <w:r w:rsidRPr="00304A78">
        <w:rPr>
          <w:b/>
        </w:rPr>
        <w:t xml:space="preserve"> </w:t>
      </w:r>
      <w:r w:rsidRPr="00304A78">
        <w:t>will be responsible for recruiting, hiring, and on-boarding staff during a continuity event.</w:t>
      </w:r>
    </w:p>
    <w:p w14:paraId="5B582B6C" w14:textId="77777777" w:rsidR="00574240" w:rsidRPr="00330705" w:rsidRDefault="00574240" w:rsidP="001F633E">
      <w:pPr>
        <w:pStyle w:val="Heading1"/>
        <w:spacing w:before="120" w:after="120"/>
      </w:pPr>
      <w:bookmarkStart w:id="60" w:name="_Toc138407253"/>
      <w:bookmarkStart w:id="61" w:name="_Toc146551788"/>
      <w:r w:rsidRPr="00330705">
        <w:lastRenderedPageBreak/>
        <w:t>COMMUNICATIONS</w:t>
      </w:r>
      <w:bookmarkEnd w:id="60"/>
      <w:bookmarkEnd w:id="61"/>
      <w:r w:rsidRPr="00330705">
        <w:t xml:space="preserve"> </w:t>
      </w:r>
    </w:p>
    <w:p w14:paraId="6086C3A5" w14:textId="78279B0F" w:rsidR="00574240" w:rsidRPr="0002311D" w:rsidRDefault="00574240" w:rsidP="001F633E">
      <w:pPr>
        <w:pStyle w:val="Instruction"/>
        <w:rPr>
          <w:color w:val="4472C4" w:themeColor="accent1"/>
        </w:rPr>
      </w:pPr>
      <w:r w:rsidRPr="0002311D">
        <w:rPr>
          <w:color w:val="4472C4" w:themeColor="accent1"/>
        </w:rPr>
        <w:t xml:space="preserve">This section addresses communications systems needed to ensure connectivity during emergencies. The ability to execute </w:t>
      </w:r>
      <w:r w:rsidR="00A74691" w:rsidRPr="0002311D">
        <w:rPr>
          <w:color w:val="4472C4" w:themeColor="accent1"/>
        </w:rPr>
        <w:t>M</w:t>
      </w:r>
      <w:r w:rsidRPr="0002311D">
        <w:rPr>
          <w:color w:val="4472C4" w:themeColor="accent1"/>
        </w:rPr>
        <w:t>EFs depends on the availability to communicate. Resilient communications and IT systems should be utilized to ensure communications can continue, even if some infrastructure becomes disabled, and to support connectivity among organization leaders, internal personnel, and other organizations, customers, and the public during the crisis.</w:t>
      </w:r>
    </w:p>
    <w:p w14:paraId="5409C28E" w14:textId="0BA9681E" w:rsidR="00574240" w:rsidRPr="000321BD" w:rsidRDefault="00574240" w:rsidP="001F633E">
      <w:pPr>
        <w:pStyle w:val="Heading2"/>
      </w:pPr>
      <w:bookmarkStart w:id="62" w:name="_Toc146551789"/>
      <w:r w:rsidRPr="000321BD">
        <w:t>Resilient Systems</w:t>
      </w:r>
      <w:bookmarkEnd w:id="62"/>
    </w:p>
    <w:p w14:paraId="1579A698" w14:textId="22AE32F0" w:rsidR="00574240" w:rsidRPr="0002311D" w:rsidRDefault="00574240" w:rsidP="001F633E">
      <w:pPr>
        <w:spacing w:before="120" w:after="120"/>
        <w:rPr>
          <w:color w:val="4472C4" w:themeColor="accent1"/>
        </w:rPr>
      </w:pPr>
      <w:r w:rsidRPr="0002311D">
        <w:rPr>
          <w:i/>
          <w:color w:val="4472C4" w:themeColor="accent1"/>
        </w:rPr>
        <w:t>Provide an overview of all methods of communication the organization can use, and where they can cross-cover gaps or losses. This may be done using a table</w:t>
      </w:r>
      <w:r w:rsidR="0002311D">
        <w:rPr>
          <w:i/>
          <w:color w:val="4472C4" w:themeColor="accent1"/>
        </w:rPr>
        <w:t>.</w:t>
      </w:r>
    </w:p>
    <w:p w14:paraId="405DB02A" w14:textId="6D80CE23" w:rsidR="00574240" w:rsidRDefault="00574240" w:rsidP="001F633E">
      <w:pPr>
        <w:spacing w:before="120" w:after="120"/>
      </w:pPr>
      <w:r w:rsidRPr="0002311D">
        <w:rPr>
          <w:rStyle w:val="InstructionChar"/>
          <w:color w:val="4472C4" w:themeColor="accent1"/>
        </w:rPr>
        <w:t>[Agency]</w:t>
      </w:r>
      <w:r w:rsidRPr="0002311D">
        <w:rPr>
          <w:b/>
          <w:color w:val="4472C4" w:themeColor="accent1"/>
        </w:rPr>
        <w:t xml:space="preserve"> </w:t>
      </w:r>
      <w:r w:rsidRPr="007054C1">
        <w:t xml:space="preserve">has identified </w:t>
      </w:r>
      <w:r>
        <w:t>multiple,</w:t>
      </w:r>
      <w:r w:rsidRPr="007054C1">
        <w:t xml:space="preserve"> </w:t>
      </w:r>
      <w:r>
        <w:t>resilient</w:t>
      </w:r>
      <w:r w:rsidRPr="007054C1">
        <w:t xml:space="preserve"> communication systems</w:t>
      </w:r>
      <w:r>
        <w:t>,</w:t>
      </w:r>
      <w:r w:rsidRPr="007054C1">
        <w:t xml:space="preserve"> located at the primary and </w:t>
      </w:r>
      <w:r>
        <w:t>alternate location(s), and telework or virtual office location. These systems will</w:t>
      </w:r>
      <w:r w:rsidRPr="007054C1">
        <w:t xml:space="preserve"> support </w:t>
      </w:r>
      <w:r>
        <w:t xml:space="preserve">the needs of the </w:t>
      </w:r>
      <w:r w:rsidRPr="007054C1">
        <w:t>organization during all hazards/threats</w:t>
      </w:r>
      <w:r>
        <w:t>. The</w:t>
      </w:r>
      <w:r w:rsidRPr="007054C1">
        <w:t xml:space="preserve"> </w:t>
      </w:r>
      <w:r>
        <w:t xml:space="preserve">organization also </w:t>
      </w:r>
      <w:r w:rsidRPr="007054C1">
        <w:t xml:space="preserve">maintains communications equipment for use by employees </w:t>
      </w:r>
      <w:r>
        <w:t xml:space="preserve">and clients </w:t>
      </w:r>
      <w:r w:rsidRPr="007054C1">
        <w:t>with disabilities and hearing impairment.</w:t>
      </w:r>
      <w:r>
        <w:t xml:space="preserve"> During a</w:t>
      </w:r>
      <w:r w:rsidRPr="002E4905">
        <w:t xml:space="preserve"> pandemic</w:t>
      </w:r>
      <w:r>
        <w:t>, when the limiting factor is loss of manpower rather than loss of facility or equipment, the diverse forms of communication can support</w:t>
      </w:r>
      <w:r w:rsidRPr="002E4905">
        <w:t xml:space="preserve"> social distancing </w:t>
      </w:r>
      <w:r>
        <w:t>efforts.</w:t>
      </w:r>
      <w:r w:rsidRPr="002E4905">
        <w:t xml:space="preserve"> </w:t>
      </w:r>
      <w:r>
        <w:t xml:space="preserve">These systems and are documented at </w:t>
      </w:r>
      <w:r w:rsidRPr="0002311D">
        <w:rPr>
          <w:i/>
          <w:iCs/>
          <w:color w:val="4472C4" w:themeColor="accent1"/>
        </w:rPr>
        <w:t>[insert location]</w:t>
      </w:r>
      <w:r w:rsidRPr="00331F75">
        <w:t>.</w:t>
      </w:r>
      <w:r w:rsidRPr="00D64BDC">
        <w:t xml:space="preserve"> </w:t>
      </w:r>
    </w:p>
    <w:p w14:paraId="653C1B17" w14:textId="77777777" w:rsidR="00574240" w:rsidRPr="0002311D" w:rsidRDefault="00574240" w:rsidP="001F633E">
      <w:pPr>
        <w:spacing w:before="120" w:after="120"/>
        <w:rPr>
          <w:i/>
          <w:iCs/>
          <w:color w:val="4472C4" w:themeColor="accent1"/>
        </w:rPr>
      </w:pPr>
      <w:r w:rsidRPr="0002311D">
        <w:rPr>
          <w:i/>
          <w:iCs/>
          <w:color w:val="4472C4" w:themeColor="accent1"/>
        </w:rPr>
        <w:t xml:space="preserve">This sample table could be downloaded and included in your agency COOP Plan with applicable communications devises. Review the sample items and maintain what is applicable to your agency’s operations.  </w:t>
      </w:r>
    </w:p>
    <w:p w14:paraId="471189B5" w14:textId="34040A04" w:rsidR="00F71685" w:rsidRPr="00574240" w:rsidRDefault="00574240" w:rsidP="00574240">
      <w:pPr>
        <w:spacing w:before="120" w:after="120"/>
        <w:jc w:val="center"/>
        <w:rPr>
          <w:b/>
          <w:bCs/>
        </w:rPr>
      </w:pPr>
      <w:r w:rsidRPr="00574240">
        <w:rPr>
          <w:b/>
          <w:bCs/>
        </w:rPr>
        <w:t xml:space="preserve">Table 5: Sample Communications Systems Tracking Table </w:t>
      </w:r>
    </w:p>
    <w:tbl>
      <w:tblPr>
        <w:tblW w:w="9337" w:type="dxa"/>
        <w:tblBorders>
          <w:top w:val="single" w:sz="18" w:space="0" w:color="003366"/>
          <w:left w:val="single" w:sz="18" w:space="0" w:color="003366"/>
          <w:bottom w:val="single" w:sz="18" w:space="0" w:color="003366"/>
          <w:right w:val="single" w:sz="18" w:space="0" w:color="003366"/>
          <w:insideH w:val="single" w:sz="4" w:space="0" w:color="003366"/>
          <w:insideV w:val="single" w:sz="4" w:space="0" w:color="003366"/>
        </w:tblBorders>
        <w:tblLook w:val="01E0" w:firstRow="1" w:lastRow="1" w:firstColumn="1" w:lastColumn="1" w:noHBand="0" w:noVBand="0"/>
      </w:tblPr>
      <w:tblGrid>
        <w:gridCol w:w="2259"/>
        <w:gridCol w:w="1390"/>
        <w:gridCol w:w="1408"/>
        <w:gridCol w:w="1629"/>
        <w:gridCol w:w="1387"/>
        <w:gridCol w:w="1264"/>
      </w:tblGrid>
      <w:tr w:rsidR="00574240" w:rsidRPr="002E4905" w14:paraId="3FB43FEE" w14:textId="77777777" w:rsidTr="00574240">
        <w:trPr>
          <w:tblHeader/>
        </w:trPr>
        <w:tc>
          <w:tcPr>
            <w:tcW w:w="2259" w:type="dxa"/>
            <w:shd w:val="clear" w:color="auto" w:fill="003366"/>
            <w:vAlign w:val="center"/>
          </w:tcPr>
          <w:p w14:paraId="1DA222FD" w14:textId="77777777" w:rsidR="00574240" w:rsidRPr="009110A6" w:rsidRDefault="00574240" w:rsidP="0029363A">
            <w:pPr>
              <w:pStyle w:val="TableHeadings"/>
              <w:rPr>
                <w:b/>
                <w:bCs/>
                <w:color w:val="FFFFFF" w:themeColor="background1"/>
              </w:rPr>
            </w:pPr>
            <w:r w:rsidRPr="009110A6">
              <w:rPr>
                <w:b/>
                <w:color w:val="FFFFFF" w:themeColor="background1"/>
              </w:rPr>
              <w:t>Communication System</w:t>
            </w:r>
          </w:p>
        </w:tc>
        <w:tc>
          <w:tcPr>
            <w:tcW w:w="1390" w:type="dxa"/>
            <w:shd w:val="clear" w:color="auto" w:fill="003366"/>
          </w:tcPr>
          <w:p w14:paraId="702518CD" w14:textId="77777777" w:rsidR="00574240" w:rsidRPr="009110A6" w:rsidRDefault="00574240" w:rsidP="0029363A">
            <w:pPr>
              <w:pStyle w:val="TableHeadings"/>
              <w:rPr>
                <w:b/>
                <w:bCs/>
                <w:color w:val="FFFFFF" w:themeColor="background1"/>
              </w:rPr>
            </w:pPr>
            <w:r w:rsidRPr="009110A6">
              <w:rPr>
                <w:b/>
                <w:color w:val="FFFFFF" w:themeColor="background1"/>
              </w:rPr>
              <w:t>Support to Essential Function</w:t>
            </w:r>
          </w:p>
        </w:tc>
        <w:tc>
          <w:tcPr>
            <w:tcW w:w="1408" w:type="dxa"/>
            <w:shd w:val="clear" w:color="auto" w:fill="003366"/>
            <w:vAlign w:val="center"/>
          </w:tcPr>
          <w:p w14:paraId="5A3568F5" w14:textId="77777777" w:rsidR="00574240" w:rsidRPr="009110A6" w:rsidRDefault="00574240" w:rsidP="0029363A">
            <w:pPr>
              <w:pStyle w:val="TableHeadings"/>
              <w:rPr>
                <w:b/>
                <w:bCs/>
                <w:color w:val="FFFFFF" w:themeColor="background1"/>
              </w:rPr>
            </w:pPr>
            <w:r w:rsidRPr="009110A6">
              <w:rPr>
                <w:b/>
                <w:color w:val="FFFFFF" w:themeColor="background1"/>
              </w:rPr>
              <w:t>Current Provider</w:t>
            </w:r>
          </w:p>
        </w:tc>
        <w:tc>
          <w:tcPr>
            <w:tcW w:w="1629" w:type="dxa"/>
            <w:shd w:val="clear" w:color="auto" w:fill="003366"/>
            <w:vAlign w:val="center"/>
          </w:tcPr>
          <w:p w14:paraId="4E085BD7" w14:textId="77777777" w:rsidR="00574240" w:rsidRPr="009110A6" w:rsidRDefault="00574240" w:rsidP="0029363A">
            <w:pPr>
              <w:pStyle w:val="TableHeadings"/>
              <w:rPr>
                <w:b/>
                <w:bCs/>
                <w:color w:val="FFFFFF" w:themeColor="background1"/>
              </w:rPr>
            </w:pPr>
            <w:r w:rsidRPr="009110A6">
              <w:rPr>
                <w:b/>
                <w:color w:val="FFFFFF" w:themeColor="background1"/>
              </w:rPr>
              <w:t>Specification</w:t>
            </w:r>
          </w:p>
        </w:tc>
        <w:tc>
          <w:tcPr>
            <w:tcW w:w="1387" w:type="dxa"/>
            <w:shd w:val="clear" w:color="auto" w:fill="003366"/>
            <w:vAlign w:val="center"/>
          </w:tcPr>
          <w:p w14:paraId="31B822F8" w14:textId="77777777" w:rsidR="00574240" w:rsidRPr="009110A6" w:rsidRDefault="00574240" w:rsidP="0029363A">
            <w:pPr>
              <w:pStyle w:val="TableHeadings"/>
              <w:rPr>
                <w:b/>
                <w:bCs/>
                <w:color w:val="FFFFFF" w:themeColor="background1"/>
              </w:rPr>
            </w:pPr>
            <w:r w:rsidRPr="009110A6">
              <w:rPr>
                <w:b/>
                <w:color w:val="FFFFFF" w:themeColor="background1"/>
              </w:rPr>
              <w:t>Alternate Provider</w:t>
            </w:r>
          </w:p>
        </w:tc>
        <w:tc>
          <w:tcPr>
            <w:tcW w:w="1264" w:type="dxa"/>
            <w:shd w:val="clear" w:color="auto" w:fill="003366"/>
            <w:vAlign w:val="center"/>
          </w:tcPr>
          <w:p w14:paraId="00225219" w14:textId="77777777" w:rsidR="00574240" w:rsidRPr="009110A6" w:rsidRDefault="00574240" w:rsidP="0029363A">
            <w:pPr>
              <w:pStyle w:val="TableHeadings"/>
              <w:rPr>
                <w:b/>
                <w:bCs/>
                <w:color w:val="FFFFFF" w:themeColor="background1"/>
              </w:rPr>
            </w:pPr>
            <w:r w:rsidRPr="009110A6">
              <w:rPr>
                <w:b/>
                <w:color w:val="FFFFFF" w:themeColor="background1"/>
              </w:rPr>
              <w:t>Special Notes</w:t>
            </w:r>
          </w:p>
        </w:tc>
      </w:tr>
      <w:tr w:rsidR="00574240" w:rsidRPr="002E4905" w14:paraId="57F8C8BC" w14:textId="77777777" w:rsidTr="00574240">
        <w:tc>
          <w:tcPr>
            <w:tcW w:w="2259" w:type="dxa"/>
          </w:tcPr>
          <w:p w14:paraId="010565CF" w14:textId="77777777" w:rsidR="00574240" w:rsidRPr="00981D3D" w:rsidRDefault="00574240" w:rsidP="0029363A">
            <w:r w:rsidRPr="00981D3D">
              <w:t>Non-Secure Phones</w:t>
            </w:r>
          </w:p>
        </w:tc>
        <w:tc>
          <w:tcPr>
            <w:tcW w:w="1390" w:type="dxa"/>
          </w:tcPr>
          <w:p w14:paraId="471F579E" w14:textId="77777777" w:rsidR="00574240" w:rsidRPr="00C27A20" w:rsidRDefault="00574240" w:rsidP="0029363A"/>
        </w:tc>
        <w:tc>
          <w:tcPr>
            <w:tcW w:w="1408" w:type="dxa"/>
          </w:tcPr>
          <w:p w14:paraId="187122B1" w14:textId="77777777" w:rsidR="00574240" w:rsidRPr="00C27A20" w:rsidRDefault="00574240" w:rsidP="0029363A"/>
        </w:tc>
        <w:tc>
          <w:tcPr>
            <w:tcW w:w="1629" w:type="dxa"/>
          </w:tcPr>
          <w:p w14:paraId="474C9A85" w14:textId="77777777" w:rsidR="00574240" w:rsidRPr="00C27A20" w:rsidRDefault="00574240" w:rsidP="0029363A"/>
        </w:tc>
        <w:tc>
          <w:tcPr>
            <w:tcW w:w="1387" w:type="dxa"/>
          </w:tcPr>
          <w:p w14:paraId="60D0BF53" w14:textId="77777777" w:rsidR="00574240" w:rsidRPr="00C27A20" w:rsidRDefault="00574240" w:rsidP="0029363A"/>
        </w:tc>
        <w:tc>
          <w:tcPr>
            <w:tcW w:w="1264" w:type="dxa"/>
          </w:tcPr>
          <w:p w14:paraId="4348B948" w14:textId="77777777" w:rsidR="00574240" w:rsidRPr="00C27A20" w:rsidRDefault="00574240" w:rsidP="0029363A"/>
        </w:tc>
      </w:tr>
      <w:tr w:rsidR="00574240" w:rsidRPr="002E4905" w14:paraId="6F16CABC" w14:textId="77777777" w:rsidTr="00574240">
        <w:tc>
          <w:tcPr>
            <w:tcW w:w="2259" w:type="dxa"/>
          </w:tcPr>
          <w:p w14:paraId="7E39BC5E" w14:textId="77777777" w:rsidR="00574240" w:rsidRPr="00981D3D" w:rsidRDefault="00574240" w:rsidP="0029363A">
            <w:r w:rsidRPr="00981D3D">
              <w:t>Secure Phones</w:t>
            </w:r>
          </w:p>
        </w:tc>
        <w:tc>
          <w:tcPr>
            <w:tcW w:w="1390" w:type="dxa"/>
          </w:tcPr>
          <w:p w14:paraId="07FC6DD2" w14:textId="77777777" w:rsidR="00574240" w:rsidRPr="00C27A20" w:rsidRDefault="00574240" w:rsidP="0029363A"/>
        </w:tc>
        <w:tc>
          <w:tcPr>
            <w:tcW w:w="1408" w:type="dxa"/>
          </w:tcPr>
          <w:p w14:paraId="7A0DB494" w14:textId="77777777" w:rsidR="00574240" w:rsidRPr="00C27A20" w:rsidRDefault="00574240" w:rsidP="0029363A"/>
        </w:tc>
        <w:tc>
          <w:tcPr>
            <w:tcW w:w="1629" w:type="dxa"/>
          </w:tcPr>
          <w:p w14:paraId="7AD580CE" w14:textId="77777777" w:rsidR="00574240" w:rsidRPr="00C27A20" w:rsidRDefault="00574240" w:rsidP="0029363A"/>
        </w:tc>
        <w:tc>
          <w:tcPr>
            <w:tcW w:w="1387" w:type="dxa"/>
          </w:tcPr>
          <w:p w14:paraId="6BBB6687" w14:textId="77777777" w:rsidR="00574240" w:rsidRPr="00C27A20" w:rsidRDefault="00574240" w:rsidP="0029363A"/>
        </w:tc>
        <w:tc>
          <w:tcPr>
            <w:tcW w:w="1264" w:type="dxa"/>
          </w:tcPr>
          <w:p w14:paraId="0F594773" w14:textId="77777777" w:rsidR="00574240" w:rsidRPr="00C27A20" w:rsidRDefault="00574240" w:rsidP="0029363A"/>
        </w:tc>
      </w:tr>
      <w:tr w:rsidR="00574240" w:rsidRPr="002E4905" w14:paraId="160CA4A3" w14:textId="77777777" w:rsidTr="00574240">
        <w:tc>
          <w:tcPr>
            <w:tcW w:w="2259" w:type="dxa"/>
          </w:tcPr>
          <w:p w14:paraId="586C84D5" w14:textId="77777777" w:rsidR="00574240" w:rsidRPr="00981D3D" w:rsidRDefault="00574240" w:rsidP="0029363A">
            <w:r w:rsidRPr="00981D3D">
              <w:t>Fax Lines</w:t>
            </w:r>
          </w:p>
        </w:tc>
        <w:tc>
          <w:tcPr>
            <w:tcW w:w="1390" w:type="dxa"/>
          </w:tcPr>
          <w:p w14:paraId="5630C701" w14:textId="77777777" w:rsidR="00574240" w:rsidRPr="00C27A20" w:rsidRDefault="00574240" w:rsidP="0029363A"/>
        </w:tc>
        <w:tc>
          <w:tcPr>
            <w:tcW w:w="1408" w:type="dxa"/>
          </w:tcPr>
          <w:p w14:paraId="284F5339" w14:textId="77777777" w:rsidR="00574240" w:rsidRPr="00C27A20" w:rsidRDefault="00574240" w:rsidP="0029363A"/>
        </w:tc>
        <w:tc>
          <w:tcPr>
            <w:tcW w:w="1629" w:type="dxa"/>
          </w:tcPr>
          <w:p w14:paraId="06386DBA" w14:textId="77777777" w:rsidR="00574240" w:rsidRPr="00C27A20" w:rsidRDefault="00574240" w:rsidP="0029363A"/>
        </w:tc>
        <w:tc>
          <w:tcPr>
            <w:tcW w:w="1387" w:type="dxa"/>
          </w:tcPr>
          <w:p w14:paraId="3DD63F01" w14:textId="77777777" w:rsidR="00574240" w:rsidRPr="00C27A20" w:rsidRDefault="00574240" w:rsidP="0029363A"/>
        </w:tc>
        <w:tc>
          <w:tcPr>
            <w:tcW w:w="1264" w:type="dxa"/>
          </w:tcPr>
          <w:p w14:paraId="5F3BD94F" w14:textId="77777777" w:rsidR="00574240" w:rsidRPr="00C27A20" w:rsidRDefault="00574240" w:rsidP="0029363A"/>
        </w:tc>
      </w:tr>
      <w:tr w:rsidR="00574240" w:rsidRPr="002E4905" w14:paraId="0528C4E9" w14:textId="77777777" w:rsidTr="00574240">
        <w:tc>
          <w:tcPr>
            <w:tcW w:w="2259" w:type="dxa"/>
          </w:tcPr>
          <w:p w14:paraId="7E14BB22" w14:textId="77777777" w:rsidR="00574240" w:rsidRPr="00981D3D" w:rsidRDefault="00574240" w:rsidP="0029363A">
            <w:r w:rsidRPr="00981D3D">
              <w:t>Cellular Phones</w:t>
            </w:r>
          </w:p>
        </w:tc>
        <w:tc>
          <w:tcPr>
            <w:tcW w:w="1390" w:type="dxa"/>
          </w:tcPr>
          <w:p w14:paraId="7C5BF0D9" w14:textId="77777777" w:rsidR="00574240" w:rsidRPr="00C27A20" w:rsidRDefault="00574240" w:rsidP="0029363A"/>
        </w:tc>
        <w:tc>
          <w:tcPr>
            <w:tcW w:w="1408" w:type="dxa"/>
          </w:tcPr>
          <w:p w14:paraId="6E33AB71" w14:textId="77777777" w:rsidR="00574240" w:rsidRPr="00C27A20" w:rsidRDefault="00574240" w:rsidP="0029363A"/>
        </w:tc>
        <w:tc>
          <w:tcPr>
            <w:tcW w:w="1629" w:type="dxa"/>
          </w:tcPr>
          <w:p w14:paraId="4F44FC92" w14:textId="77777777" w:rsidR="00574240" w:rsidRPr="00C27A20" w:rsidRDefault="00574240" w:rsidP="0029363A"/>
        </w:tc>
        <w:tc>
          <w:tcPr>
            <w:tcW w:w="1387" w:type="dxa"/>
          </w:tcPr>
          <w:p w14:paraId="249A43E2" w14:textId="77777777" w:rsidR="00574240" w:rsidRPr="00C27A20" w:rsidRDefault="00574240" w:rsidP="0029363A"/>
        </w:tc>
        <w:tc>
          <w:tcPr>
            <w:tcW w:w="1264" w:type="dxa"/>
          </w:tcPr>
          <w:p w14:paraId="4D2AFC95" w14:textId="77777777" w:rsidR="00574240" w:rsidRPr="00C27A20" w:rsidRDefault="00574240" w:rsidP="0029363A"/>
        </w:tc>
      </w:tr>
      <w:tr w:rsidR="00574240" w:rsidRPr="002E4905" w14:paraId="618C6A08" w14:textId="77777777" w:rsidTr="00574240">
        <w:tc>
          <w:tcPr>
            <w:tcW w:w="2259" w:type="dxa"/>
          </w:tcPr>
          <w:p w14:paraId="07928A66" w14:textId="77777777" w:rsidR="00574240" w:rsidRPr="00981D3D" w:rsidRDefault="00574240" w:rsidP="0029363A">
            <w:r w:rsidRPr="00981D3D">
              <w:t>Two-way Radios</w:t>
            </w:r>
          </w:p>
        </w:tc>
        <w:tc>
          <w:tcPr>
            <w:tcW w:w="1390" w:type="dxa"/>
          </w:tcPr>
          <w:p w14:paraId="1BD42667" w14:textId="77777777" w:rsidR="00574240" w:rsidRPr="00C27A20" w:rsidRDefault="00574240" w:rsidP="0029363A"/>
        </w:tc>
        <w:tc>
          <w:tcPr>
            <w:tcW w:w="1408" w:type="dxa"/>
          </w:tcPr>
          <w:p w14:paraId="34D1EB80" w14:textId="77777777" w:rsidR="00574240" w:rsidRPr="00C27A20" w:rsidRDefault="00574240" w:rsidP="0029363A"/>
        </w:tc>
        <w:tc>
          <w:tcPr>
            <w:tcW w:w="1629" w:type="dxa"/>
          </w:tcPr>
          <w:p w14:paraId="74445C2C" w14:textId="77777777" w:rsidR="00574240" w:rsidRPr="00C27A20" w:rsidRDefault="00574240" w:rsidP="0029363A"/>
        </w:tc>
        <w:tc>
          <w:tcPr>
            <w:tcW w:w="1387" w:type="dxa"/>
          </w:tcPr>
          <w:p w14:paraId="7D90F98B" w14:textId="77777777" w:rsidR="00574240" w:rsidRPr="00C27A20" w:rsidRDefault="00574240" w:rsidP="0029363A"/>
        </w:tc>
        <w:tc>
          <w:tcPr>
            <w:tcW w:w="1264" w:type="dxa"/>
          </w:tcPr>
          <w:p w14:paraId="3DC2498D" w14:textId="77777777" w:rsidR="00574240" w:rsidRPr="00C27A20" w:rsidRDefault="00574240" w:rsidP="0029363A"/>
        </w:tc>
      </w:tr>
      <w:tr w:rsidR="00574240" w:rsidRPr="002E4905" w14:paraId="19FB0754" w14:textId="77777777" w:rsidTr="00574240">
        <w:tc>
          <w:tcPr>
            <w:tcW w:w="2259" w:type="dxa"/>
          </w:tcPr>
          <w:p w14:paraId="62CC9D81" w14:textId="77777777" w:rsidR="00574240" w:rsidRPr="00981D3D" w:rsidRDefault="00574240" w:rsidP="0029363A">
            <w:r w:rsidRPr="007B4D2C">
              <w:rPr>
                <w:i/>
                <w:color w:val="173963"/>
              </w:rPr>
              <w:t>[Agency Specific Comms</w:t>
            </w:r>
            <w:r>
              <w:t>]</w:t>
            </w:r>
          </w:p>
        </w:tc>
        <w:tc>
          <w:tcPr>
            <w:tcW w:w="1390" w:type="dxa"/>
          </w:tcPr>
          <w:p w14:paraId="5EC34D94" w14:textId="77777777" w:rsidR="00574240" w:rsidRPr="00C27A20" w:rsidRDefault="00574240" w:rsidP="0029363A"/>
        </w:tc>
        <w:tc>
          <w:tcPr>
            <w:tcW w:w="1408" w:type="dxa"/>
          </w:tcPr>
          <w:p w14:paraId="0584204E" w14:textId="77777777" w:rsidR="00574240" w:rsidRPr="00C27A20" w:rsidRDefault="00574240" w:rsidP="0029363A"/>
        </w:tc>
        <w:tc>
          <w:tcPr>
            <w:tcW w:w="1629" w:type="dxa"/>
          </w:tcPr>
          <w:p w14:paraId="38D7F547" w14:textId="77777777" w:rsidR="00574240" w:rsidRPr="00C27A20" w:rsidRDefault="00574240" w:rsidP="0029363A"/>
        </w:tc>
        <w:tc>
          <w:tcPr>
            <w:tcW w:w="1387" w:type="dxa"/>
          </w:tcPr>
          <w:p w14:paraId="4FE96D53" w14:textId="77777777" w:rsidR="00574240" w:rsidRPr="00C27A20" w:rsidRDefault="00574240" w:rsidP="0029363A"/>
        </w:tc>
        <w:tc>
          <w:tcPr>
            <w:tcW w:w="1264" w:type="dxa"/>
          </w:tcPr>
          <w:p w14:paraId="4913DC66" w14:textId="77777777" w:rsidR="00574240" w:rsidRPr="00C27A20" w:rsidRDefault="00574240" w:rsidP="0029363A"/>
        </w:tc>
      </w:tr>
    </w:tbl>
    <w:p w14:paraId="555D4995" w14:textId="77777777" w:rsidR="00574240" w:rsidRPr="000321BD" w:rsidRDefault="00574240" w:rsidP="001F633E">
      <w:pPr>
        <w:pStyle w:val="Heading2"/>
      </w:pPr>
      <w:bookmarkStart w:id="63" w:name="_Toc146551790"/>
      <w:r w:rsidRPr="000321BD">
        <w:t>Alert and Notification</w:t>
      </w:r>
      <w:bookmarkEnd w:id="63"/>
    </w:p>
    <w:p w14:paraId="76DCBD74" w14:textId="77777777" w:rsidR="00574240" w:rsidRPr="005A4FF5" w:rsidRDefault="00574240" w:rsidP="001F633E">
      <w:pPr>
        <w:pStyle w:val="Instruction"/>
        <w:rPr>
          <w:color w:val="4472C4" w:themeColor="accent1"/>
        </w:rPr>
      </w:pPr>
      <w:r w:rsidRPr="005A4FF5">
        <w:rPr>
          <w:color w:val="4472C4" w:themeColor="accent1"/>
        </w:rPr>
        <w:lastRenderedPageBreak/>
        <w:t>Explain how the organization will issue initial notification to staff that an incident has occurred. This might include mass notification systems, alarms, public address systems within the building, emails, phone calls, press releases, agency website banners, or other methods of communication.</w:t>
      </w:r>
    </w:p>
    <w:p w14:paraId="46C8126F" w14:textId="77777777" w:rsidR="00574240" w:rsidRPr="00035B16" w:rsidRDefault="00574240" w:rsidP="001F633E">
      <w:pPr>
        <w:pStyle w:val="coltext"/>
        <w:spacing w:before="120" w:after="120"/>
      </w:pPr>
      <w:r w:rsidRPr="00035B16">
        <w:t xml:space="preserve">In the event of a potential or actual interruption, [insert office/title] will take the following steps to communicate </w:t>
      </w:r>
      <w:r w:rsidRPr="00035B16">
        <w:rPr>
          <w:i/>
        </w:rPr>
        <w:t>[Agency’s]</w:t>
      </w:r>
      <w:r w:rsidRPr="00035B16">
        <w:t xml:space="preserve"> operating status:</w:t>
      </w:r>
    </w:p>
    <w:p w14:paraId="04781694" w14:textId="121424B0" w:rsidR="00574240" w:rsidRPr="00035B16" w:rsidRDefault="00574240" w:rsidP="001F633E">
      <w:pPr>
        <w:pStyle w:val="ListParagraph"/>
        <w:numPr>
          <w:ilvl w:val="0"/>
          <w:numId w:val="12"/>
        </w:numPr>
      </w:pPr>
      <w:r w:rsidRPr="00035B16">
        <w:rPr>
          <w:rFonts w:cs="Arial"/>
        </w:rPr>
        <w:t>The</w:t>
      </w:r>
      <w:r w:rsidRPr="00035B16">
        <w:t xml:space="preserve"> </w:t>
      </w:r>
      <w:r w:rsidRPr="00035B16">
        <w:rPr>
          <w:i/>
        </w:rPr>
        <w:t>[</w:t>
      </w:r>
      <w:r w:rsidR="00442BEF" w:rsidRPr="00035B16">
        <w:rPr>
          <w:bCs/>
          <w:i/>
          <w:iCs/>
        </w:rPr>
        <w:t>Agency</w:t>
      </w:r>
      <w:r w:rsidRPr="00035B16">
        <w:rPr>
          <w:i/>
        </w:rPr>
        <w:t xml:space="preserve"> Head]</w:t>
      </w:r>
      <w:r w:rsidRPr="00035B16">
        <w:t xml:space="preserve"> or designated successor will notify </w:t>
      </w:r>
      <w:r w:rsidRPr="00035B16">
        <w:rPr>
          <w:i/>
        </w:rPr>
        <w:t>[insert office/title]</w:t>
      </w:r>
      <w:r w:rsidRPr="00035B16">
        <w:t xml:space="preserve"> of the Continuity Plan activation.</w:t>
      </w:r>
    </w:p>
    <w:p w14:paraId="0E06CE9C" w14:textId="236CA303" w:rsidR="00574240" w:rsidRPr="00035B16" w:rsidRDefault="00574240" w:rsidP="005A4FF5">
      <w:pPr>
        <w:pStyle w:val="ListParagraph"/>
        <w:numPr>
          <w:ilvl w:val="0"/>
          <w:numId w:val="12"/>
        </w:numPr>
        <w:rPr>
          <w:b/>
        </w:rPr>
      </w:pPr>
      <w:r w:rsidRPr="00035B16">
        <w:rPr>
          <w:i/>
        </w:rPr>
        <w:t>[Insert notification steps here</w:t>
      </w:r>
      <w:r w:rsidR="00CA171B" w:rsidRPr="00035B16">
        <w:rPr>
          <w:bCs/>
          <w:i/>
          <w:iCs/>
        </w:rPr>
        <w:t>]</w:t>
      </w:r>
      <w:r w:rsidRPr="00035B16">
        <w:rPr>
          <w:bCs/>
          <w:i/>
          <w:iCs/>
        </w:rPr>
        <w:t>.</w:t>
      </w:r>
      <w:r w:rsidRPr="00035B16">
        <w:rPr>
          <w:b/>
        </w:rPr>
        <w:t xml:space="preserve"> </w:t>
      </w:r>
      <w:r w:rsidRPr="00035B16">
        <w:rPr>
          <w:i/>
        </w:rPr>
        <w:t>Include methods of notification and required responses to verify that personnel have received the notification.</w:t>
      </w:r>
      <w:r w:rsidRPr="00035B16">
        <w:rPr>
          <w:b/>
        </w:rPr>
        <w:t xml:space="preserve"> </w:t>
      </w:r>
      <w:r w:rsidRPr="00035B16">
        <w:rPr>
          <w:i/>
        </w:rPr>
        <w:t>If the organization maintains an advance team to prepare the continuity site for arrival, include here].</w:t>
      </w:r>
    </w:p>
    <w:p w14:paraId="3630FBE8" w14:textId="1B3BFCB9" w:rsidR="00574240" w:rsidRPr="00035B16" w:rsidRDefault="00574240" w:rsidP="005A4FF5">
      <w:pPr>
        <w:pStyle w:val="ListParagraph"/>
        <w:numPr>
          <w:ilvl w:val="0"/>
          <w:numId w:val="12"/>
        </w:numPr>
      </w:pPr>
      <w:r w:rsidRPr="00035B16">
        <w:rPr>
          <w:i/>
        </w:rPr>
        <w:t>[Insert office/title]</w:t>
      </w:r>
      <w:r w:rsidRPr="00035B16">
        <w:t xml:space="preserve"> will notify family members, and/or emergency contacts of Continuity Plan activation.</w:t>
      </w:r>
    </w:p>
    <w:p w14:paraId="103CC6D4" w14:textId="77777777" w:rsidR="00574240" w:rsidRPr="00035B16" w:rsidRDefault="00574240" w:rsidP="005A4FF5">
      <w:pPr>
        <w:pStyle w:val="ListParagraph"/>
        <w:numPr>
          <w:ilvl w:val="0"/>
          <w:numId w:val="12"/>
        </w:numPr>
      </w:pPr>
      <w:r w:rsidRPr="00035B16">
        <w:rPr>
          <w:i/>
        </w:rPr>
        <w:t>[Insert office/title]</w:t>
      </w:r>
      <w:r w:rsidRPr="00035B16">
        <w:t xml:space="preserve"> will notify external stakeholders of activation.</w:t>
      </w:r>
    </w:p>
    <w:p w14:paraId="6F07BE65" w14:textId="77777777" w:rsidR="00574240" w:rsidRDefault="00574240" w:rsidP="005A4FF5">
      <w:pPr>
        <w:pStyle w:val="Heading2"/>
      </w:pPr>
      <w:bookmarkStart w:id="64" w:name="_Toc146551791"/>
      <w:r w:rsidRPr="008A3669">
        <w:t>Continuity Event Communications</w:t>
      </w:r>
      <w:bookmarkEnd w:id="64"/>
      <w:r w:rsidRPr="008A3669">
        <w:t xml:space="preserve"> </w:t>
      </w:r>
    </w:p>
    <w:p w14:paraId="5F6E6908" w14:textId="520C7DEC" w:rsidR="00F71685" w:rsidRPr="00CA171B" w:rsidRDefault="00574240" w:rsidP="005A4FF5">
      <w:pPr>
        <w:spacing w:before="120" w:after="120"/>
        <w:rPr>
          <w:color w:val="4472C4" w:themeColor="accent1"/>
        </w:rPr>
      </w:pPr>
      <w:r w:rsidRPr="00CA171B">
        <w:rPr>
          <w:i/>
          <w:color w:val="4472C4" w:themeColor="accent1"/>
        </w:rPr>
        <w:t xml:space="preserve">Once the organization has moved into continuity operations it is important for personnel to remain aware of the recovery status of the workplace, and to know when/if they are required to step into an alternate role. It is also important for the organization to remain aware of the health and personal recovery status of personnel and to aid the available workforce efficiently. In this section, describe: </w:t>
      </w:r>
    </w:p>
    <w:p w14:paraId="372B3E14" w14:textId="77777777" w:rsidR="00574240" w:rsidRPr="00CA171B" w:rsidRDefault="00574240" w:rsidP="005A4FF5">
      <w:pPr>
        <w:pStyle w:val="ListParagraph"/>
        <w:numPr>
          <w:ilvl w:val="0"/>
          <w:numId w:val="13"/>
        </w:numPr>
        <w:contextualSpacing w:val="0"/>
        <w:jc w:val="both"/>
        <w:rPr>
          <w:i/>
          <w:color w:val="4472C4" w:themeColor="accent1"/>
        </w:rPr>
      </w:pPr>
      <w:r w:rsidRPr="00CA171B">
        <w:rPr>
          <w:i/>
          <w:color w:val="4472C4" w:themeColor="accent1"/>
        </w:rPr>
        <w:t>The expected frequency of ongoing communication.</w:t>
      </w:r>
    </w:p>
    <w:p w14:paraId="10F9670D" w14:textId="549A809F" w:rsidR="00574240" w:rsidRPr="00CA171B" w:rsidRDefault="00574240" w:rsidP="005A4FF5">
      <w:pPr>
        <w:pStyle w:val="ListParagraph"/>
        <w:numPr>
          <w:ilvl w:val="0"/>
          <w:numId w:val="13"/>
        </w:numPr>
        <w:contextualSpacing w:val="0"/>
        <w:jc w:val="both"/>
        <w:rPr>
          <w:i/>
          <w:color w:val="4472C4" w:themeColor="accent1"/>
        </w:rPr>
      </w:pPr>
      <w:r w:rsidRPr="00CA171B">
        <w:rPr>
          <w:i/>
          <w:color w:val="4472C4" w:themeColor="accent1"/>
        </w:rPr>
        <w:t>Who is primarily responsible for ensuring communication.</w:t>
      </w:r>
    </w:p>
    <w:p w14:paraId="50DA5802" w14:textId="39BF3841" w:rsidR="00574240" w:rsidRPr="00CA171B" w:rsidRDefault="00574240" w:rsidP="005A4FF5">
      <w:pPr>
        <w:pStyle w:val="ListParagraph"/>
        <w:numPr>
          <w:ilvl w:val="0"/>
          <w:numId w:val="13"/>
        </w:numPr>
        <w:contextualSpacing w:val="0"/>
        <w:jc w:val="both"/>
        <w:rPr>
          <w:i/>
          <w:color w:val="4472C4" w:themeColor="accent1"/>
        </w:rPr>
      </w:pPr>
      <w:r w:rsidRPr="00CA171B">
        <w:rPr>
          <w:i/>
          <w:color w:val="4472C4" w:themeColor="accent1"/>
        </w:rPr>
        <w:t xml:space="preserve">If two-way communications are required to ensure receipt of messages </w:t>
      </w:r>
    </w:p>
    <w:p w14:paraId="7710D57F" w14:textId="13ABEAF5" w:rsidR="00574240" w:rsidRDefault="00574240" w:rsidP="00574240">
      <w:pPr>
        <w:spacing w:before="120" w:after="120"/>
        <w:jc w:val="center"/>
        <w:rPr>
          <w:b/>
          <w:bCs/>
        </w:rPr>
      </w:pPr>
      <w:r w:rsidRPr="00574240">
        <w:rPr>
          <w:b/>
          <w:bCs/>
        </w:rPr>
        <w:t xml:space="preserve">Table 6: Sample Continuity Event Communications Tracking </w:t>
      </w:r>
    </w:p>
    <w:tbl>
      <w:tblPr>
        <w:tblW w:w="9337" w:type="dxa"/>
        <w:tblBorders>
          <w:top w:val="single" w:sz="18" w:space="0" w:color="003366"/>
          <w:left w:val="single" w:sz="18" w:space="0" w:color="003366"/>
          <w:bottom w:val="single" w:sz="18" w:space="0" w:color="003366"/>
          <w:right w:val="single" w:sz="18" w:space="0" w:color="003366"/>
          <w:insideH w:val="single" w:sz="4" w:space="0" w:color="003366"/>
          <w:insideV w:val="single" w:sz="4" w:space="0" w:color="003366"/>
        </w:tblBorders>
        <w:tblLook w:val="01E0" w:firstRow="1" w:lastRow="1" w:firstColumn="1" w:lastColumn="1" w:noHBand="0" w:noVBand="0"/>
        <w:tblCaption w:val="Sample Continuity Event Communications Tracking Table"/>
      </w:tblPr>
      <w:tblGrid>
        <w:gridCol w:w="1556"/>
        <w:gridCol w:w="1556"/>
        <w:gridCol w:w="1556"/>
        <w:gridCol w:w="1556"/>
        <w:gridCol w:w="1556"/>
        <w:gridCol w:w="1557"/>
      </w:tblGrid>
      <w:tr w:rsidR="00574240" w:rsidRPr="00F0708C" w14:paraId="5631AE51" w14:textId="77777777" w:rsidTr="0029363A">
        <w:trPr>
          <w:tblHeader/>
        </w:trPr>
        <w:tc>
          <w:tcPr>
            <w:tcW w:w="1556" w:type="dxa"/>
            <w:shd w:val="clear" w:color="auto" w:fill="003366"/>
            <w:vAlign w:val="center"/>
          </w:tcPr>
          <w:p w14:paraId="2B8B5B81" w14:textId="77777777" w:rsidR="00574240" w:rsidRPr="00F0708C" w:rsidRDefault="00574240" w:rsidP="0029363A">
            <w:pPr>
              <w:jc w:val="center"/>
              <w:rPr>
                <w:rFonts w:ascii="Calibri" w:eastAsia="Calibri" w:hAnsi="Calibri" w:cs="Times New Roman"/>
                <w:b/>
                <w:bCs/>
              </w:rPr>
            </w:pPr>
            <w:r w:rsidRPr="00F0708C">
              <w:rPr>
                <w:rFonts w:ascii="Calibri" w:eastAsia="Calibri" w:hAnsi="Calibri" w:cs="Times New Roman"/>
                <w:b/>
              </w:rPr>
              <w:t>Sender</w:t>
            </w:r>
          </w:p>
        </w:tc>
        <w:tc>
          <w:tcPr>
            <w:tcW w:w="1556" w:type="dxa"/>
            <w:shd w:val="clear" w:color="auto" w:fill="003366"/>
            <w:vAlign w:val="center"/>
          </w:tcPr>
          <w:p w14:paraId="1C421DC9" w14:textId="77777777" w:rsidR="00574240" w:rsidRPr="00F0708C" w:rsidRDefault="00574240" w:rsidP="0029363A">
            <w:pPr>
              <w:jc w:val="center"/>
              <w:rPr>
                <w:rFonts w:ascii="Calibri" w:eastAsia="Calibri" w:hAnsi="Calibri" w:cs="Times New Roman"/>
                <w:b/>
                <w:bCs/>
              </w:rPr>
            </w:pPr>
            <w:r w:rsidRPr="00F0708C">
              <w:rPr>
                <w:rFonts w:ascii="Calibri" w:eastAsia="Calibri" w:hAnsi="Calibri" w:cs="Times New Roman"/>
                <w:b/>
              </w:rPr>
              <w:t>Receiver</w:t>
            </w:r>
          </w:p>
        </w:tc>
        <w:tc>
          <w:tcPr>
            <w:tcW w:w="1556" w:type="dxa"/>
            <w:shd w:val="clear" w:color="auto" w:fill="003366"/>
            <w:vAlign w:val="center"/>
          </w:tcPr>
          <w:p w14:paraId="2F7D6B28" w14:textId="77777777" w:rsidR="00574240" w:rsidRPr="00F0708C" w:rsidRDefault="00574240" w:rsidP="0029363A">
            <w:pPr>
              <w:jc w:val="center"/>
              <w:rPr>
                <w:rFonts w:ascii="Calibri" w:eastAsia="Calibri" w:hAnsi="Calibri" w:cs="Times New Roman"/>
                <w:b/>
                <w:bCs/>
              </w:rPr>
            </w:pPr>
            <w:r w:rsidRPr="00F0708C">
              <w:rPr>
                <w:rFonts w:ascii="Calibri" w:eastAsia="Calibri" w:hAnsi="Calibri" w:cs="Times New Roman"/>
                <w:b/>
              </w:rPr>
              <w:t>Method</w:t>
            </w:r>
          </w:p>
        </w:tc>
        <w:tc>
          <w:tcPr>
            <w:tcW w:w="1556" w:type="dxa"/>
            <w:shd w:val="clear" w:color="auto" w:fill="003366"/>
            <w:vAlign w:val="center"/>
          </w:tcPr>
          <w:p w14:paraId="7984ADC7" w14:textId="77777777" w:rsidR="00574240" w:rsidRPr="00F0708C" w:rsidRDefault="00574240" w:rsidP="0029363A">
            <w:pPr>
              <w:jc w:val="center"/>
              <w:rPr>
                <w:rFonts w:ascii="Calibri" w:eastAsia="Calibri" w:hAnsi="Calibri" w:cs="Times New Roman"/>
                <w:b/>
                <w:bCs/>
              </w:rPr>
            </w:pPr>
            <w:r w:rsidRPr="00F0708C">
              <w:rPr>
                <w:rFonts w:ascii="Calibri" w:eastAsia="Calibri" w:hAnsi="Calibri" w:cs="Times New Roman"/>
                <w:b/>
              </w:rPr>
              <w:t>Message</w:t>
            </w:r>
          </w:p>
        </w:tc>
        <w:tc>
          <w:tcPr>
            <w:tcW w:w="1556" w:type="dxa"/>
            <w:shd w:val="clear" w:color="auto" w:fill="003366"/>
            <w:vAlign w:val="center"/>
          </w:tcPr>
          <w:p w14:paraId="720B99BC" w14:textId="77777777" w:rsidR="00574240" w:rsidRPr="00F0708C" w:rsidRDefault="00574240" w:rsidP="0029363A">
            <w:pPr>
              <w:jc w:val="center"/>
              <w:rPr>
                <w:rFonts w:ascii="Calibri" w:eastAsia="Calibri" w:hAnsi="Calibri" w:cs="Times New Roman"/>
                <w:b/>
                <w:bCs/>
              </w:rPr>
            </w:pPr>
            <w:r w:rsidRPr="00F0708C">
              <w:rPr>
                <w:rFonts w:ascii="Calibri" w:eastAsia="Calibri" w:hAnsi="Calibri" w:cs="Times New Roman"/>
                <w:b/>
              </w:rPr>
              <w:t>Frequency</w:t>
            </w:r>
          </w:p>
        </w:tc>
        <w:tc>
          <w:tcPr>
            <w:tcW w:w="1557" w:type="dxa"/>
            <w:shd w:val="clear" w:color="auto" w:fill="003366"/>
            <w:vAlign w:val="center"/>
          </w:tcPr>
          <w:p w14:paraId="4215B79C" w14:textId="77777777" w:rsidR="00574240" w:rsidRPr="00F0708C" w:rsidRDefault="00574240" w:rsidP="0029363A">
            <w:pPr>
              <w:jc w:val="center"/>
              <w:rPr>
                <w:rFonts w:ascii="Calibri" w:eastAsia="Calibri" w:hAnsi="Calibri" w:cs="Times New Roman"/>
                <w:b/>
                <w:bCs/>
              </w:rPr>
            </w:pPr>
            <w:r w:rsidRPr="00F0708C">
              <w:rPr>
                <w:rFonts w:ascii="Calibri" w:eastAsia="Calibri" w:hAnsi="Calibri" w:cs="Times New Roman"/>
                <w:b/>
              </w:rPr>
              <w:t>Receipt Notification</w:t>
            </w:r>
          </w:p>
        </w:tc>
      </w:tr>
      <w:tr w:rsidR="00574240" w:rsidRPr="00F0708C" w14:paraId="59A6A588" w14:textId="77777777" w:rsidTr="0029363A">
        <w:tc>
          <w:tcPr>
            <w:tcW w:w="1556" w:type="dxa"/>
          </w:tcPr>
          <w:p w14:paraId="4AF940AD" w14:textId="77777777" w:rsidR="00574240" w:rsidRPr="00F0708C" w:rsidRDefault="00574240" w:rsidP="0029363A">
            <w:pPr>
              <w:rPr>
                <w:rFonts w:ascii="Calibri" w:eastAsia="Calibri" w:hAnsi="Calibri" w:cs="Times New Roman"/>
                <w:bCs/>
              </w:rPr>
            </w:pPr>
          </w:p>
        </w:tc>
        <w:tc>
          <w:tcPr>
            <w:tcW w:w="1556" w:type="dxa"/>
          </w:tcPr>
          <w:p w14:paraId="57331239" w14:textId="77777777" w:rsidR="00574240" w:rsidRPr="00F0708C" w:rsidRDefault="00574240" w:rsidP="0029363A">
            <w:pPr>
              <w:rPr>
                <w:rFonts w:ascii="Calibri" w:eastAsia="Calibri" w:hAnsi="Calibri" w:cs="Times New Roman"/>
                <w:bCs/>
              </w:rPr>
            </w:pPr>
          </w:p>
        </w:tc>
        <w:tc>
          <w:tcPr>
            <w:tcW w:w="1556" w:type="dxa"/>
          </w:tcPr>
          <w:p w14:paraId="5D4F0BB1" w14:textId="77777777" w:rsidR="00574240" w:rsidRPr="00F0708C" w:rsidRDefault="00574240" w:rsidP="0029363A">
            <w:pPr>
              <w:rPr>
                <w:rFonts w:ascii="Calibri" w:eastAsia="Calibri" w:hAnsi="Calibri" w:cs="Times New Roman"/>
                <w:bCs/>
              </w:rPr>
            </w:pPr>
          </w:p>
        </w:tc>
        <w:tc>
          <w:tcPr>
            <w:tcW w:w="1556" w:type="dxa"/>
          </w:tcPr>
          <w:p w14:paraId="3C807039" w14:textId="77777777" w:rsidR="00574240" w:rsidRPr="00F0708C" w:rsidRDefault="00574240" w:rsidP="0029363A">
            <w:pPr>
              <w:rPr>
                <w:rFonts w:ascii="Calibri" w:eastAsia="Calibri" w:hAnsi="Calibri" w:cs="Times New Roman"/>
                <w:bCs/>
              </w:rPr>
            </w:pPr>
          </w:p>
        </w:tc>
        <w:tc>
          <w:tcPr>
            <w:tcW w:w="1556" w:type="dxa"/>
          </w:tcPr>
          <w:p w14:paraId="265E1C44" w14:textId="77777777" w:rsidR="00574240" w:rsidRPr="00F0708C" w:rsidRDefault="00574240" w:rsidP="0029363A">
            <w:pPr>
              <w:rPr>
                <w:rFonts w:ascii="Calibri" w:eastAsia="Calibri" w:hAnsi="Calibri" w:cs="Times New Roman"/>
                <w:bCs/>
              </w:rPr>
            </w:pPr>
          </w:p>
        </w:tc>
        <w:tc>
          <w:tcPr>
            <w:tcW w:w="1557" w:type="dxa"/>
          </w:tcPr>
          <w:p w14:paraId="036F2337" w14:textId="77777777" w:rsidR="00574240" w:rsidRPr="00F0708C" w:rsidRDefault="00574240" w:rsidP="0029363A">
            <w:pPr>
              <w:rPr>
                <w:rFonts w:ascii="Calibri" w:eastAsia="Calibri" w:hAnsi="Calibri" w:cs="Times New Roman"/>
                <w:bCs/>
              </w:rPr>
            </w:pPr>
          </w:p>
        </w:tc>
      </w:tr>
      <w:tr w:rsidR="00574240" w:rsidRPr="00F0708C" w14:paraId="2E011248" w14:textId="77777777" w:rsidTr="0029363A">
        <w:tc>
          <w:tcPr>
            <w:tcW w:w="1556" w:type="dxa"/>
          </w:tcPr>
          <w:p w14:paraId="69294738" w14:textId="77777777" w:rsidR="00574240" w:rsidRPr="00F0708C" w:rsidRDefault="00574240" w:rsidP="0029363A">
            <w:pPr>
              <w:rPr>
                <w:rFonts w:ascii="Calibri" w:eastAsia="Calibri" w:hAnsi="Calibri" w:cs="Times New Roman"/>
                <w:bCs/>
              </w:rPr>
            </w:pPr>
          </w:p>
        </w:tc>
        <w:tc>
          <w:tcPr>
            <w:tcW w:w="1556" w:type="dxa"/>
          </w:tcPr>
          <w:p w14:paraId="6F9E1000" w14:textId="77777777" w:rsidR="00574240" w:rsidRPr="00F0708C" w:rsidRDefault="00574240" w:rsidP="0029363A">
            <w:pPr>
              <w:rPr>
                <w:rFonts w:ascii="Calibri" w:eastAsia="Calibri" w:hAnsi="Calibri" w:cs="Times New Roman"/>
                <w:bCs/>
              </w:rPr>
            </w:pPr>
          </w:p>
        </w:tc>
        <w:tc>
          <w:tcPr>
            <w:tcW w:w="1556" w:type="dxa"/>
          </w:tcPr>
          <w:p w14:paraId="1DD8B5FB" w14:textId="77777777" w:rsidR="00574240" w:rsidRPr="00F0708C" w:rsidRDefault="00574240" w:rsidP="0029363A">
            <w:pPr>
              <w:rPr>
                <w:rFonts w:ascii="Calibri" w:eastAsia="Calibri" w:hAnsi="Calibri" w:cs="Times New Roman"/>
                <w:bCs/>
              </w:rPr>
            </w:pPr>
          </w:p>
        </w:tc>
        <w:tc>
          <w:tcPr>
            <w:tcW w:w="1556" w:type="dxa"/>
          </w:tcPr>
          <w:p w14:paraId="1DCA19E7" w14:textId="77777777" w:rsidR="00574240" w:rsidRPr="00F0708C" w:rsidRDefault="00574240" w:rsidP="0029363A">
            <w:pPr>
              <w:rPr>
                <w:rFonts w:ascii="Calibri" w:eastAsia="Calibri" w:hAnsi="Calibri" w:cs="Times New Roman"/>
                <w:bCs/>
              </w:rPr>
            </w:pPr>
          </w:p>
        </w:tc>
        <w:tc>
          <w:tcPr>
            <w:tcW w:w="1556" w:type="dxa"/>
          </w:tcPr>
          <w:p w14:paraId="6D5083D7" w14:textId="77777777" w:rsidR="00574240" w:rsidRPr="00F0708C" w:rsidRDefault="00574240" w:rsidP="0029363A">
            <w:pPr>
              <w:rPr>
                <w:rFonts w:ascii="Calibri" w:eastAsia="Calibri" w:hAnsi="Calibri" w:cs="Times New Roman"/>
                <w:bCs/>
              </w:rPr>
            </w:pPr>
          </w:p>
        </w:tc>
        <w:tc>
          <w:tcPr>
            <w:tcW w:w="1557" w:type="dxa"/>
          </w:tcPr>
          <w:p w14:paraId="44DEAF8A" w14:textId="77777777" w:rsidR="00574240" w:rsidRPr="00F0708C" w:rsidRDefault="00574240" w:rsidP="0029363A">
            <w:pPr>
              <w:rPr>
                <w:rFonts w:ascii="Calibri" w:eastAsia="Calibri" w:hAnsi="Calibri" w:cs="Times New Roman"/>
                <w:bCs/>
              </w:rPr>
            </w:pPr>
          </w:p>
        </w:tc>
      </w:tr>
      <w:tr w:rsidR="00574240" w:rsidRPr="00F0708C" w14:paraId="5BD32F7E" w14:textId="77777777" w:rsidTr="0029363A">
        <w:tc>
          <w:tcPr>
            <w:tcW w:w="1556" w:type="dxa"/>
          </w:tcPr>
          <w:p w14:paraId="7A272321" w14:textId="77777777" w:rsidR="00574240" w:rsidRPr="00F0708C" w:rsidRDefault="00574240" w:rsidP="0029363A">
            <w:pPr>
              <w:rPr>
                <w:rFonts w:ascii="Calibri" w:eastAsia="Calibri" w:hAnsi="Calibri" w:cs="Times New Roman"/>
                <w:bCs/>
              </w:rPr>
            </w:pPr>
          </w:p>
        </w:tc>
        <w:tc>
          <w:tcPr>
            <w:tcW w:w="1556" w:type="dxa"/>
          </w:tcPr>
          <w:p w14:paraId="4A7B940F" w14:textId="77777777" w:rsidR="00574240" w:rsidRPr="00F0708C" w:rsidRDefault="00574240" w:rsidP="0029363A">
            <w:pPr>
              <w:rPr>
                <w:rFonts w:ascii="Calibri" w:eastAsia="Calibri" w:hAnsi="Calibri" w:cs="Times New Roman"/>
                <w:bCs/>
              </w:rPr>
            </w:pPr>
          </w:p>
        </w:tc>
        <w:tc>
          <w:tcPr>
            <w:tcW w:w="1556" w:type="dxa"/>
          </w:tcPr>
          <w:p w14:paraId="01EBF306" w14:textId="77777777" w:rsidR="00574240" w:rsidRPr="00F0708C" w:rsidRDefault="00574240" w:rsidP="0029363A">
            <w:pPr>
              <w:rPr>
                <w:rFonts w:ascii="Calibri" w:eastAsia="Calibri" w:hAnsi="Calibri" w:cs="Times New Roman"/>
                <w:bCs/>
              </w:rPr>
            </w:pPr>
          </w:p>
        </w:tc>
        <w:tc>
          <w:tcPr>
            <w:tcW w:w="1556" w:type="dxa"/>
          </w:tcPr>
          <w:p w14:paraId="53D6CC0D" w14:textId="77777777" w:rsidR="00574240" w:rsidRPr="00F0708C" w:rsidRDefault="00574240" w:rsidP="0029363A">
            <w:pPr>
              <w:rPr>
                <w:rFonts w:ascii="Calibri" w:eastAsia="Calibri" w:hAnsi="Calibri" w:cs="Times New Roman"/>
                <w:bCs/>
              </w:rPr>
            </w:pPr>
          </w:p>
        </w:tc>
        <w:tc>
          <w:tcPr>
            <w:tcW w:w="1556" w:type="dxa"/>
          </w:tcPr>
          <w:p w14:paraId="725EE244" w14:textId="77777777" w:rsidR="00574240" w:rsidRPr="00F0708C" w:rsidRDefault="00574240" w:rsidP="0029363A">
            <w:pPr>
              <w:rPr>
                <w:rFonts w:ascii="Calibri" w:eastAsia="Calibri" w:hAnsi="Calibri" w:cs="Times New Roman"/>
                <w:bCs/>
              </w:rPr>
            </w:pPr>
          </w:p>
        </w:tc>
        <w:tc>
          <w:tcPr>
            <w:tcW w:w="1557" w:type="dxa"/>
          </w:tcPr>
          <w:p w14:paraId="3D1B4FDA" w14:textId="77777777" w:rsidR="00574240" w:rsidRPr="00F0708C" w:rsidRDefault="00574240" w:rsidP="0029363A">
            <w:pPr>
              <w:rPr>
                <w:rFonts w:ascii="Calibri" w:eastAsia="Calibri" w:hAnsi="Calibri" w:cs="Times New Roman"/>
                <w:bCs/>
              </w:rPr>
            </w:pPr>
          </w:p>
        </w:tc>
      </w:tr>
    </w:tbl>
    <w:p w14:paraId="04F083F7" w14:textId="77777777" w:rsidR="00871F52" w:rsidRDefault="00871F52" w:rsidP="000321BD">
      <w:pPr>
        <w:pStyle w:val="SubsectionTitle"/>
      </w:pPr>
    </w:p>
    <w:p w14:paraId="44E74CBA" w14:textId="525AEADA" w:rsidR="000321BD" w:rsidRPr="00765ED2" w:rsidRDefault="000321BD" w:rsidP="00871F52">
      <w:pPr>
        <w:pStyle w:val="SubsectionTitle"/>
        <w:rPr>
          <w:b/>
        </w:rPr>
      </w:pPr>
      <w:r w:rsidRPr="00765ED2">
        <w:rPr>
          <w:b/>
        </w:rPr>
        <w:t>Contact Rosters</w:t>
      </w:r>
    </w:p>
    <w:p w14:paraId="7877461F" w14:textId="0E022603" w:rsidR="000321BD" w:rsidRPr="005A4FF5" w:rsidRDefault="000321BD" w:rsidP="00871F52">
      <w:pPr>
        <w:spacing w:before="120" w:after="120"/>
        <w:jc w:val="both"/>
        <w:rPr>
          <w:i/>
          <w:color w:val="4472C4" w:themeColor="accent1"/>
        </w:rPr>
      </w:pPr>
      <w:r w:rsidRPr="005A4FF5">
        <w:rPr>
          <w:i/>
          <w:color w:val="4472C4" w:themeColor="accent1"/>
        </w:rPr>
        <w:t>Contact rosters should be developed and maintained to identify the following</w:t>
      </w:r>
      <w:r w:rsidR="005A4FF5">
        <w:rPr>
          <w:i/>
          <w:color w:val="4472C4" w:themeColor="accent1"/>
        </w:rPr>
        <w:t>.</w:t>
      </w:r>
    </w:p>
    <w:p w14:paraId="12CA0934" w14:textId="77777777" w:rsidR="000321BD" w:rsidRPr="005A4FF5" w:rsidRDefault="000321BD" w:rsidP="00871F52">
      <w:pPr>
        <w:pStyle w:val="ListParagraph"/>
        <w:numPr>
          <w:ilvl w:val="0"/>
          <w:numId w:val="14"/>
        </w:numPr>
        <w:contextualSpacing w:val="0"/>
        <w:jc w:val="both"/>
        <w:rPr>
          <w:i/>
          <w:color w:val="4472C4" w:themeColor="accent1"/>
        </w:rPr>
      </w:pPr>
      <w:r w:rsidRPr="005A4FF5">
        <w:rPr>
          <w:i/>
          <w:color w:val="4472C4" w:themeColor="accent1"/>
        </w:rPr>
        <w:lastRenderedPageBreak/>
        <w:t>Internal personnel</w:t>
      </w:r>
    </w:p>
    <w:p w14:paraId="6BCFBFC4" w14:textId="77777777" w:rsidR="000321BD" w:rsidRPr="005A4FF5" w:rsidRDefault="000321BD" w:rsidP="00871F52">
      <w:pPr>
        <w:pStyle w:val="ListParagraph"/>
        <w:numPr>
          <w:ilvl w:val="0"/>
          <w:numId w:val="14"/>
        </w:numPr>
        <w:contextualSpacing w:val="0"/>
        <w:jc w:val="both"/>
        <w:rPr>
          <w:i/>
          <w:color w:val="4472C4" w:themeColor="accent1"/>
        </w:rPr>
      </w:pPr>
      <w:r w:rsidRPr="005A4FF5">
        <w:rPr>
          <w:i/>
          <w:color w:val="4472C4" w:themeColor="accent1"/>
        </w:rPr>
        <w:t>External stakeholders (partners, media, funding entities, government contacts)</w:t>
      </w:r>
    </w:p>
    <w:p w14:paraId="1BFCC508" w14:textId="77777777" w:rsidR="000321BD" w:rsidRPr="005A4FF5" w:rsidRDefault="000321BD" w:rsidP="00871F52">
      <w:pPr>
        <w:pStyle w:val="ListParagraph"/>
        <w:numPr>
          <w:ilvl w:val="0"/>
          <w:numId w:val="14"/>
        </w:numPr>
        <w:contextualSpacing w:val="0"/>
        <w:jc w:val="both"/>
        <w:rPr>
          <w:i/>
          <w:color w:val="4472C4" w:themeColor="accent1"/>
        </w:rPr>
      </w:pPr>
      <w:r w:rsidRPr="005A4FF5">
        <w:rPr>
          <w:i/>
          <w:color w:val="4472C4" w:themeColor="accent1"/>
        </w:rPr>
        <w:t>Service providers (vendors, mail, and courier services)</w:t>
      </w:r>
    </w:p>
    <w:p w14:paraId="1D9ABCDE" w14:textId="5284CC69" w:rsidR="000321BD" w:rsidRPr="00035B16" w:rsidRDefault="000321BD" w:rsidP="00871F52">
      <w:pPr>
        <w:spacing w:before="120" w:after="120"/>
      </w:pPr>
      <w:r>
        <w:t xml:space="preserve">Contact Rosters are </w:t>
      </w:r>
      <w:r w:rsidRPr="00035B16">
        <w:t xml:space="preserve">maintained by </w:t>
      </w:r>
      <w:r w:rsidRPr="00035B16">
        <w:rPr>
          <w:i/>
        </w:rPr>
        <w:t>[</w:t>
      </w:r>
      <w:r w:rsidR="005343A0" w:rsidRPr="00035B16">
        <w:rPr>
          <w:bCs/>
          <w:i/>
          <w:iCs/>
        </w:rPr>
        <w:t>position/department</w:t>
      </w:r>
      <w:r w:rsidRPr="00035B16">
        <w:rPr>
          <w:i/>
        </w:rPr>
        <w:t>]</w:t>
      </w:r>
      <w:r w:rsidRPr="00035B16">
        <w:rPr>
          <w:b/>
        </w:rPr>
        <w:t xml:space="preserve"> </w:t>
      </w:r>
      <w:r w:rsidRPr="00035B16">
        <w:t>and stored in the essential records database.</w:t>
      </w:r>
    </w:p>
    <w:p w14:paraId="4768E991" w14:textId="77777777" w:rsidR="000321BD" w:rsidRPr="00B16448" w:rsidRDefault="000321BD" w:rsidP="00871F52">
      <w:pPr>
        <w:pStyle w:val="Heading2"/>
      </w:pPr>
      <w:bookmarkStart w:id="65" w:name="_Toc523482669"/>
      <w:bookmarkStart w:id="66" w:name="_Toc137564993"/>
      <w:bookmarkStart w:id="67" w:name="_Toc137586011"/>
      <w:bookmarkStart w:id="68" w:name="_Toc137586374"/>
      <w:bookmarkStart w:id="69" w:name="_Toc138407254"/>
      <w:bookmarkStart w:id="70" w:name="_Toc146551792"/>
      <w:r w:rsidRPr="00B16448">
        <w:t>Tracking the Threat</w:t>
      </w:r>
      <w:bookmarkEnd w:id="65"/>
      <w:bookmarkEnd w:id="66"/>
      <w:bookmarkEnd w:id="67"/>
      <w:bookmarkEnd w:id="68"/>
      <w:bookmarkEnd w:id="69"/>
      <w:bookmarkEnd w:id="70"/>
    </w:p>
    <w:p w14:paraId="1ED52822" w14:textId="77777777" w:rsidR="000321BD" w:rsidRPr="005A4FF5" w:rsidRDefault="000321BD" w:rsidP="00871F52">
      <w:pPr>
        <w:spacing w:before="120" w:after="120"/>
        <w:jc w:val="both"/>
        <w:rPr>
          <w:i/>
          <w:color w:val="4472C4" w:themeColor="accent1"/>
        </w:rPr>
      </w:pPr>
      <w:r w:rsidRPr="005A4FF5">
        <w:rPr>
          <w:i/>
          <w:color w:val="4472C4" w:themeColor="accent1"/>
        </w:rPr>
        <w:t>It is important to continue monitoring the situation until the threat ceases to exist. Outline the processes senior management will use to track the development of the incident (via online and broadcast news and weather, emergency services, or other sources) and applying the effects of these developments to:</w:t>
      </w:r>
    </w:p>
    <w:p w14:paraId="72716CA0" w14:textId="77777777" w:rsidR="000321BD" w:rsidRPr="005A4FF5" w:rsidRDefault="000321BD" w:rsidP="00871F52">
      <w:pPr>
        <w:pStyle w:val="ListParagraph"/>
        <w:numPr>
          <w:ilvl w:val="0"/>
          <w:numId w:val="15"/>
        </w:numPr>
        <w:contextualSpacing w:val="0"/>
        <w:jc w:val="both"/>
        <w:rPr>
          <w:i/>
          <w:color w:val="4472C4" w:themeColor="accent1"/>
        </w:rPr>
      </w:pPr>
      <w:r w:rsidRPr="005A4FF5">
        <w:rPr>
          <w:i/>
          <w:color w:val="4472C4" w:themeColor="accent1"/>
        </w:rPr>
        <w:t>The health and safety of personnel</w:t>
      </w:r>
    </w:p>
    <w:p w14:paraId="046132E2" w14:textId="5CC858C1" w:rsidR="000321BD" w:rsidRPr="005A4FF5" w:rsidRDefault="000321BD" w:rsidP="00871F52">
      <w:pPr>
        <w:pStyle w:val="ListParagraph"/>
        <w:numPr>
          <w:ilvl w:val="0"/>
          <w:numId w:val="15"/>
        </w:numPr>
        <w:contextualSpacing w:val="0"/>
        <w:jc w:val="both"/>
        <w:rPr>
          <w:i/>
          <w:color w:val="4472C4" w:themeColor="accent1"/>
        </w:rPr>
      </w:pPr>
      <w:r w:rsidRPr="005A4FF5">
        <w:rPr>
          <w:i/>
          <w:color w:val="4472C4" w:themeColor="accent1"/>
        </w:rPr>
        <w:t xml:space="preserve">Execution of </w:t>
      </w:r>
      <w:r w:rsidR="00A74691" w:rsidRPr="005A4FF5">
        <w:rPr>
          <w:i/>
          <w:color w:val="4472C4" w:themeColor="accent1"/>
        </w:rPr>
        <w:t>M</w:t>
      </w:r>
      <w:r w:rsidRPr="005A4FF5">
        <w:rPr>
          <w:i/>
          <w:color w:val="4472C4" w:themeColor="accent1"/>
        </w:rPr>
        <w:t>EFs</w:t>
      </w:r>
    </w:p>
    <w:p w14:paraId="1FE9CC37" w14:textId="77777777" w:rsidR="000321BD" w:rsidRPr="005A4FF5" w:rsidRDefault="000321BD" w:rsidP="00871F52">
      <w:pPr>
        <w:pStyle w:val="ListParagraph"/>
        <w:numPr>
          <w:ilvl w:val="0"/>
          <w:numId w:val="15"/>
        </w:numPr>
        <w:contextualSpacing w:val="0"/>
        <w:jc w:val="both"/>
        <w:rPr>
          <w:i/>
          <w:color w:val="4472C4" w:themeColor="accent1"/>
        </w:rPr>
      </w:pPr>
      <w:r w:rsidRPr="005A4FF5">
        <w:rPr>
          <w:i/>
          <w:color w:val="4472C4" w:themeColor="accent1"/>
        </w:rPr>
        <w:t>Potential effects on communications and IT systems, facilities, equipment, and other essential resources</w:t>
      </w:r>
    </w:p>
    <w:p w14:paraId="674C11BA" w14:textId="77777777" w:rsidR="000321BD" w:rsidRDefault="000321BD" w:rsidP="00871F52">
      <w:pPr>
        <w:autoSpaceDE w:val="0"/>
        <w:autoSpaceDN w:val="0"/>
        <w:adjustRightInd w:val="0"/>
        <w:spacing w:before="120" w:after="120"/>
        <w:rPr>
          <w:bCs/>
        </w:rPr>
      </w:pPr>
      <w:r w:rsidRPr="00FD0A51">
        <w:t xml:space="preserve">The organization will remain informed of the threat environment using all available means, including: </w:t>
      </w:r>
    </w:p>
    <w:p w14:paraId="6C50EBCD" w14:textId="6FAAA166" w:rsidR="000321BD" w:rsidRDefault="000321BD" w:rsidP="00871F52">
      <w:pPr>
        <w:pStyle w:val="ListParagraph"/>
        <w:numPr>
          <w:ilvl w:val="0"/>
          <w:numId w:val="16"/>
        </w:numPr>
        <w:autoSpaceDE w:val="0"/>
        <w:autoSpaceDN w:val="0"/>
        <w:adjustRightInd w:val="0"/>
        <w:contextualSpacing w:val="0"/>
      </w:pPr>
      <w:r>
        <w:t xml:space="preserve">Emergency Operations Center </w:t>
      </w:r>
    </w:p>
    <w:p w14:paraId="77731280" w14:textId="77777777" w:rsidR="000321BD" w:rsidRDefault="000321BD" w:rsidP="00871F52">
      <w:pPr>
        <w:pStyle w:val="ListParagraph"/>
        <w:numPr>
          <w:ilvl w:val="0"/>
          <w:numId w:val="16"/>
        </w:numPr>
        <w:autoSpaceDE w:val="0"/>
        <w:autoSpaceDN w:val="0"/>
        <w:adjustRightInd w:val="0"/>
        <w:contextualSpacing w:val="0"/>
      </w:pPr>
      <w:r>
        <w:t>Regional and local notification systems</w:t>
      </w:r>
    </w:p>
    <w:p w14:paraId="1499C299" w14:textId="7FFEB5EB" w:rsidR="000321BD" w:rsidRDefault="000321BD" w:rsidP="00871F52">
      <w:pPr>
        <w:pStyle w:val="ListParagraph"/>
        <w:numPr>
          <w:ilvl w:val="0"/>
          <w:numId w:val="16"/>
        </w:numPr>
        <w:autoSpaceDE w:val="0"/>
        <w:autoSpaceDN w:val="0"/>
        <w:adjustRightInd w:val="0"/>
        <w:contextualSpacing w:val="0"/>
      </w:pPr>
      <w:r w:rsidRPr="007054C1">
        <w:t xml:space="preserve">Direction and guidance from </w:t>
      </w:r>
      <w:r>
        <w:t>leadership</w:t>
      </w:r>
    </w:p>
    <w:p w14:paraId="6995FFEA" w14:textId="1C1074C2" w:rsidR="000321BD" w:rsidRDefault="000321BD" w:rsidP="00871F52">
      <w:pPr>
        <w:pStyle w:val="ListParagraph"/>
        <w:numPr>
          <w:ilvl w:val="0"/>
          <w:numId w:val="16"/>
        </w:numPr>
        <w:autoSpaceDE w:val="0"/>
        <w:autoSpaceDN w:val="0"/>
        <w:adjustRightInd w:val="0"/>
        <w:contextualSpacing w:val="0"/>
      </w:pPr>
      <w:r>
        <w:t>News and weather media</w:t>
      </w:r>
    </w:p>
    <w:p w14:paraId="0E1DCCC2" w14:textId="77777777" w:rsidR="000321BD" w:rsidRPr="007054C1" w:rsidRDefault="000321BD" w:rsidP="00871F52">
      <w:pPr>
        <w:autoSpaceDE w:val="0"/>
        <w:autoSpaceDN w:val="0"/>
        <w:adjustRightInd w:val="0"/>
        <w:spacing w:before="120" w:after="120"/>
        <w:rPr>
          <w:bCs/>
        </w:rPr>
      </w:pPr>
      <w:r w:rsidRPr="00035B16">
        <w:rPr>
          <w:i/>
        </w:rPr>
        <w:t>[Agency Director]</w:t>
      </w:r>
      <w:r w:rsidRPr="00035B16">
        <w:t xml:space="preserve"> </w:t>
      </w:r>
      <w:r w:rsidRPr="009C2619">
        <w:t>will evaluate all available information relating to:</w:t>
      </w:r>
    </w:p>
    <w:p w14:paraId="2844D54B" w14:textId="77777777" w:rsidR="000321BD" w:rsidRPr="007054C1" w:rsidRDefault="000321BD" w:rsidP="00871F52">
      <w:pPr>
        <w:pStyle w:val="ListParagraph"/>
        <w:numPr>
          <w:ilvl w:val="0"/>
          <w:numId w:val="17"/>
        </w:numPr>
        <w:ind w:left="720"/>
        <w:contextualSpacing w:val="0"/>
      </w:pPr>
      <w:r w:rsidRPr="007054C1">
        <w:t>The health and safety of personnel</w:t>
      </w:r>
    </w:p>
    <w:p w14:paraId="73B7552A" w14:textId="21C8D334" w:rsidR="000321BD" w:rsidRPr="007054C1" w:rsidRDefault="000321BD" w:rsidP="00871F52">
      <w:pPr>
        <w:pStyle w:val="ListParagraph"/>
        <w:numPr>
          <w:ilvl w:val="0"/>
          <w:numId w:val="17"/>
        </w:numPr>
        <w:ind w:left="720"/>
        <w:contextualSpacing w:val="0"/>
      </w:pPr>
      <w:r w:rsidRPr="007054C1">
        <w:t xml:space="preserve">The ability to execute </w:t>
      </w:r>
      <w:r w:rsidR="00CA171B">
        <w:t>M</w:t>
      </w:r>
      <w:r>
        <w:t>EFs</w:t>
      </w:r>
    </w:p>
    <w:p w14:paraId="5B4B31EE" w14:textId="77777777" w:rsidR="000321BD" w:rsidRPr="009C2619" w:rsidRDefault="000321BD" w:rsidP="00871F52">
      <w:pPr>
        <w:pStyle w:val="ListParagraph"/>
        <w:numPr>
          <w:ilvl w:val="0"/>
          <w:numId w:val="17"/>
        </w:numPr>
        <w:ind w:left="720"/>
        <w:contextualSpacing w:val="0"/>
      </w:pPr>
      <w:r w:rsidRPr="009C2619">
        <w:t>Changes in threat advisories</w:t>
      </w:r>
    </w:p>
    <w:p w14:paraId="6EC75319" w14:textId="77777777" w:rsidR="000321BD" w:rsidRPr="007054C1" w:rsidRDefault="000321BD" w:rsidP="00871F52">
      <w:pPr>
        <w:pStyle w:val="ListParagraph"/>
        <w:numPr>
          <w:ilvl w:val="0"/>
          <w:numId w:val="17"/>
        </w:numPr>
        <w:ind w:left="720"/>
        <w:contextualSpacing w:val="0"/>
      </w:pPr>
      <w:r w:rsidRPr="007054C1">
        <w:t>Intelligence reports</w:t>
      </w:r>
    </w:p>
    <w:p w14:paraId="6FCBC58A" w14:textId="77777777" w:rsidR="000321BD" w:rsidRPr="007054C1" w:rsidRDefault="000321BD" w:rsidP="00871F52">
      <w:pPr>
        <w:pStyle w:val="ListParagraph"/>
        <w:numPr>
          <w:ilvl w:val="0"/>
          <w:numId w:val="17"/>
        </w:numPr>
        <w:ind w:left="720"/>
        <w:contextualSpacing w:val="0"/>
      </w:pPr>
      <w:r w:rsidRPr="007054C1">
        <w:t>The potential or actual effects on communication</w:t>
      </w:r>
      <w:r>
        <w:t>s</w:t>
      </w:r>
      <w:r w:rsidRPr="007054C1">
        <w:t xml:space="preserve"> systems, information systems, of</w:t>
      </w:r>
      <w:r>
        <w:t>fice facilities, and other essential</w:t>
      </w:r>
      <w:r w:rsidRPr="007054C1">
        <w:t xml:space="preserve"> equipment</w:t>
      </w:r>
    </w:p>
    <w:p w14:paraId="776628DB" w14:textId="77777777" w:rsidR="000321BD" w:rsidRDefault="000321BD" w:rsidP="00871F52">
      <w:pPr>
        <w:pStyle w:val="ListParagraph"/>
        <w:numPr>
          <w:ilvl w:val="0"/>
          <w:numId w:val="18"/>
        </w:numPr>
        <w:ind w:left="720"/>
        <w:contextualSpacing w:val="0"/>
      </w:pPr>
      <w:r w:rsidRPr="007054C1">
        <w:t xml:space="preserve">The expected duration of the emergency </w:t>
      </w:r>
    </w:p>
    <w:p w14:paraId="4B483900" w14:textId="77777777" w:rsidR="000321BD" w:rsidRPr="003E699D" w:rsidRDefault="000321BD" w:rsidP="00871F52">
      <w:pPr>
        <w:pStyle w:val="ListParagraph"/>
        <w:numPr>
          <w:ilvl w:val="0"/>
          <w:numId w:val="19"/>
        </w:numPr>
        <w:contextualSpacing w:val="0"/>
      </w:pPr>
      <w:r w:rsidRPr="003E699D">
        <w:t xml:space="preserve">Known threats and emergencies (with warning). </w:t>
      </w:r>
    </w:p>
    <w:p w14:paraId="2CBF925D" w14:textId="77777777" w:rsidR="000321BD" w:rsidRPr="003E699D" w:rsidRDefault="000321BD" w:rsidP="00871F52">
      <w:pPr>
        <w:pStyle w:val="ListParagraph"/>
        <w:numPr>
          <w:ilvl w:val="0"/>
          <w:numId w:val="19"/>
        </w:numPr>
        <w:contextualSpacing w:val="0"/>
      </w:pPr>
      <w:r w:rsidRPr="003E699D">
        <w:t>Unexpected threats or emergencies during non-business hours</w:t>
      </w:r>
    </w:p>
    <w:p w14:paraId="4C5EB9B3" w14:textId="1DD462FB" w:rsidR="000321BD" w:rsidRDefault="000321BD" w:rsidP="00871F52">
      <w:pPr>
        <w:pStyle w:val="ListParagraph"/>
        <w:numPr>
          <w:ilvl w:val="0"/>
          <w:numId w:val="19"/>
        </w:numPr>
        <w:contextualSpacing w:val="0"/>
      </w:pPr>
      <w:r w:rsidRPr="003E699D">
        <w:t>Unexpected threats during business hour</w:t>
      </w:r>
    </w:p>
    <w:p w14:paraId="77E5F43F" w14:textId="3051894B" w:rsidR="005A4FF5" w:rsidRPr="005A4FF5" w:rsidRDefault="005A4FF5" w:rsidP="005A4FF5">
      <w:pPr>
        <w:pStyle w:val="ListParagraph"/>
        <w:numPr>
          <w:ilvl w:val="0"/>
          <w:numId w:val="19"/>
        </w:numPr>
        <w:autoSpaceDE w:val="0"/>
        <w:autoSpaceDN w:val="0"/>
        <w:adjustRightInd w:val="0"/>
        <w:contextualSpacing w:val="0"/>
        <w:jc w:val="both"/>
        <w:rPr>
          <w:color w:val="4472C4" w:themeColor="accent1"/>
        </w:rPr>
      </w:pPr>
      <w:r w:rsidRPr="005A4FF5">
        <w:rPr>
          <w:i/>
          <w:color w:val="4472C4" w:themeColor="accent1"/>
        </w:rPr>
        <w:lastRenderedPageBreak/>
        <w:t>Insert other agency considerations here</w:t>
      </w:r>
    </w:p>
    <w:p w14:paraId="6D9F3F64" w14:textId="77777777" w:rsidR="004B3691" w:rsidRPr="0027269E" w:rsidRDefault="004B3691" w:rsidP="00871F52">
      <w:pPr>
        <w:pStyle w:val="Instruction"/>
        <w:rPr>
          <w:color w:val="4472C4" w:themeColor="accent1"/>
        </w:rPr>
      </w:pPr>
      <w:r w:rsidRPr="0027269E">
        <w:rPr>
          <w:color w:val="4472C4" w:themeColor="accent1"/>
        </w:rPr>
        <w:t>Once [Agency]</w:t>
      </w:r>
      <w:r w:rsidRPr="0027269E">
        <w:rPr>
          <w:b/>
          <w:color w:val="4472C4" w:themeColor="accent1"/>
        </w:rPr>
        <w:t xml:space="preserve"> </w:t>
      </w:r>
      <w:r w:rsidRPr="0027269E">
        <w:rPr>
          <w:color w:val="4472C4" w:themeColor="accent1"/>
        </w:rPr>
        <w:t>activates the plan and transitions to continuity operations it is important for personnel to remain aware of the recovery status of the workplace, and to know when/if they should step into an alternate role. It is also important for the organization to remain aware of the health and personal recovery status of personnel and to advise on efficient use of the available workforce efficiently. In this section, describe:</w:t>
      </w:r>
    </w:p>
    <w:p w14:paraId="114FD079" w14:textId="77777777" w:rsidR="004B3691" w:rsidRPr="0027269E" w:rsidRDefault="004B3691" w:rsidP="00871F52">
      <w:pPr>
        <w:pStyle w:val="Instruction"/>
        <w:numPr>
          <w:ilvl w:val="0"/>
          <w:numId w:val="20"/>
        </w:numPr>
        <w:rPr>
          <w:color w:val="4472C4" w:themeColor="accent1"/>
          <w:sz w:val="21"/>
          <w:szCs w:val="21"/>
        </w:rPr>
      </w:pPr>
      <w:r w:rsidRPr="0027269E">
        <w:rPr>
          <w:color w:val="4472C4" w:themeColor="accent1"/>
        </w:rPr>
        <w:t>The expected frequency of ongoing communication</w:t>
      </w:r>
    </w:p>
    <w:p w14:paraId="3DFD7039" w14:textId="77777777" w:rsidR="004B3691" w:rsidRPr="0027269E" w:rsidRDefault="004B3691" w:rsidP="00871F52">
      <w:pPr>
        <w:pStyle w:val="Instruction"/>
        <w:numPr>
          <w:ilvl w:val="0"/>
          <w:numId w:val="20"/>
        </w:numPr>
        <w:rPr>
          <w:color w:val="4472C4" w:themeColor="accent1"/>
          <w:sz w:val="21"/>
          <w:szCs w:val="21"/>
        </w:rPr>
      </w:pPr>
      <w:r w:rsidRPr="0027269E">
        <w:rPr>
          <w:color w:val="4472C4" w:themeColor="accent1"/>
        </w:rPr>
        <w:t>Who is primarily responsible for ensuring communication.</w:t>
      </w:r>
    </w:p>
    <w:p w14:paraId="3EC71260" w14:textId="77777777" w:rsidR="004B3691" w:rsidRPr="0027269E" w:rsidRDefault="004B3691" w:rsidP="00871F52">
      <w:pPr>
        <w:pStyle w:val="Instruction"/>
        <w:numPr>
          <w:ilvl w:val="0"/>
          <w:numId w:val="20"/>
        </w:numPr>
        <w:rPr>
          <w:color w:val="4472C4" w:themeColor="accent1"/>
        </w:rPr>
      </w:pPr>
      <w:r w:rsidRPr="0027269E">
        <w:rPr>
          <w:color w:val="4472C4" w:themeColor="accent1"/>
        </w:rPr>
        <w:t>Whether two-way communication is required to ensure receipt of messages.</w:t>
      </w:r>
    </w:p>
    <w:p w14:paraId="2CF5E233" w14:textId="4F644DD6" w:rsidR="004B3691" w:rsidRPr="0027269E" w:rsidRDefault="004B3691" w:rsidP="00871F52">
      <w:pPr>
        <w:spacing w:before="120" w:after="120"/>
        <w:rPr>
          <w:i/>
          <w:iCs/>
          <w:color w:val="4472C4" w:themeColor="accent1"/>
        </w:rPr>
      </w:pPr>
      <w:r w:rsidRPr="0027269E">
        <w:rPr>
          <w:i/>
          <w:iCs/>
          <w:color w:val="4472C4" w:themeColor="accent1"/>
        </w:rPr>
        <w:t>In the event an incident requires activation of an alternate location(s), outline the process by which personnel will be notified and relocated to the site(s). Note: Not all continuity events require the relocation to an alternate location.</w:t>
      </w:r>
    </w:p>
    <w:p w14:paraId="4F08755C" w14:textId="781D7A0B" w:rsidR="004B3691" w:rsidRDefault="004B3691" w:rsidP="00871F52">
      <w:pPr>
        <w:spacing w:before="120" w:after="120"/>
      </w:pPr>
      <w:r>
        <w:t xml:space="preserve">Upon activation of the Continuity Plan by </w:t>
      </w:r>
      <w:r w:rsidRPr="00035B16">
        <w:rPr>
          <w:rStyle w:val="InstructionChar"/>
          <w:color w:val="auto"/>
        </w:rPr>
        <w:t>[Agency Administrator],</w:t>
      </w:r>
      <w:r w:rsidRPr="00035B16">
        <w:t xml:space="preserve"> </w:t>
      </w:r>
      <w:r>
        <w:t xml:space="preserve">key personnel may relocate to the alternate location(s) and begin performing </w:t>
      </w:r>
      <w:r w:rsidR="00035B16">
        <w:t>M</w:t>
      </w:r>
      <w:r>
        <w:t xml:space="preserve">EFs. </w:t>
      </w:r>
      <w:r w:rsidR="00C27F4E">
        <w:t xml:space="preserve">Emergency Management Coordinator </w:t>
      </w:r>
      <w:r w:rsidR="00224385">
        <w:t xml:space="preserve">(EMC) </w:t>
      </w:r>
      <w:r w:rsidR="00C27F4E">
        <w:t>as required by EO 4</w:t>
      </w:r>
      <w:r w:rsidR="00C30E52">
        <w:t>1 to manage COOP responsibilities</w:t>
      </w:r>
      <w:r w:rsidR="009954AD">
        <w:t xml:space="preserve"> </w:t>
      </w:r>
      <w:r>
        <w:t xml:space="preserve">will notify the point of contact at the alternate location(s) of the activation and the need to occupy the space and ensure that the continuity operations can begin within the RTOs identified in the plan. </w:t>
      </w:r>
    </w:p>
    <w:p w14:paraId="7BEDC283" w14:textId="4D7AED64" w:rsidR="00330705" w:rsidRDefault="00330705" w:rsidP="00871F52">
      <w:pPr>
        <w:pStyle w:val="Heading1"/>
        <w:spacing w:before="120" w:after="120"/>
      </w:pPr>
      <w:bookmarkStart w:id="71" w:name="_Toc146551793"/>
      <w:r>
        <w:t>ALternate location and telework</w:t>
      </w:r>
      <w:bookmarkEnd w:id="71"/>
      <w:r>
        <w:t xml:space="preserve"> </w:t>
      </w:r>
    </w:p>
    <w:p w14:paraId="04A6BD32" w14:textId="7EDDA3F4" w:rsidR="00330705" w:rsidRPr="0027269E" w:rsidRDefault="00330705" w:rsidP="00871F52">
      <w:pPr>
        <w:spacing w:before="120" w:after="120"/>
        <w:jc w:val="both"/>
        <w:rPr>
          <w:rFonts w:cs="Arial"/>
          <w:i/>
          <w:iCs/>
          <w:color w:val="4472C4" w:themeColor="accent1"/>
        </w:rPr>
      </w:pPr>
      <w:r w:rsidRPr="0027269E">
        <w:rPr>
          <w:i/>
          <w:iCs/>
          <w:color w:val="4472C4" w:themeColor="accent1"/>
        </w:rPr>
        <w:t xml:space="preserve">Each agency </w:t>
      </w:r>
      <w:r w:rsidRPr="0027269E">
        <w:rPr>
          <w:rFonts w:cs="Arial"/>
          <w:i/>
          <w:iCs/>
          <w:color w:val="4472C4" w:themeColor="accent1"/>
        </w:rPr>
        <w:t xml:space="preserve">should identify and maintain at least one alternate location for the relocation of a limited number of the organization’s key leaders and staff. This could include use of another </w:t>
      </w:r>
      <w:r w:rsidR="004B3691" w:rsidRPr="0027269E">
        <w:rPr>
          <w:rFonts w:cs="Arial"/>
          <w:i/>
          <w:iCs/>
          <w:color w:val="4472C4" w:themeColor="accent1"/>
        </w:rPr>
        <w:t>brick-and-mortar</w:t>
      </w:r>
      <w:r w:rsidRPr="0027269E">
        <w:rPr>
          <w:rFonts w:cs="Arial"/>
          <w:i/>
          <w:iCs/>
          <w:color w:val="4472C4" w:themeColor="accent1"/>
        </w:rPr>
        <w:t xml:space="preserve"> facility, or virtual office options. The alternate location should be located where it will not be vulnerable to the same disrupting events that damage</w:t>
      </w:r>
      <w:r w:rsidR="00CA171B">
        <w:rPr>
          <w:rFonts w:cs="Arial"/>
          <w:i/>
          <w:iCs/>
          <w:color w:val="4472C4" w:themeColor="accent1"/>
        </w:rPr>
        <w:t>d</w:t>
      </w:r>
      <w:r w:rsidRPr="0027269E">
        <w:rPr>
          <w:rFonts w:cs="Arial"/>
          <w:i/>
          <w:iCs/>
          <w:color w:val="4472C4" w:themeColor="accent1"/>
        </w:rPr>
        <w:t xml:space="preserve"> the primary operating facility.</w:t>
      </w:r>
    </w:p>
    <w:p w14:paraId="7661FA50" w14:textId="7770B6F6" w:rsidR="004B3691" w:rsidRPr="0027269E" w:rsidRDefault="004B3691" w:rsidP="00871F52">
      <w:pPr>
        <w:spacing w:before="120" w:after="120"/>
        <w:jc w:val="both"/>
        <w:rPr>
          <w:i/>
          <w:iCs/>
          <w:color w:val="4472C4" w:themeColor="accent1"/>
        </w:rPr>
      </w:pPr>
      <w:r w:rsidRPr="0027269E">
        <w:rPr>
          <w:rFonts w:cs="Arial"/>
          <w:i/>
          <w:iCs/>
          <w:color w:val="4472C4" w:themeColor="accent1"/>
        </w:rPr>
        <w:t xml:space="preserve">The agency should have </w:t>
      </w:r>
      <w:r w:rsidRPr="0027269E">
        <w:rPr>
          <w:i/>
          <w:iCs/>
          <w:color w:val="4472C4" w:themeColor="accent1"/>
        </w:rPr>
        <w:t xml:space="preserve">guaranteed access to their alternate location within an agreed upon time following initiation of continuity operations. This should allow time for set-up so work can begin within the recovery time objective. </w:t>
      </w:r>
    </w:p>
    <w:p w14:paraId="0867C9D5" w14:textId="77777777" w:rsidR="004B3691" w:rsidRPr="0027269E" w:rsidRDefault="004B3691" w:rsidP="00871F52">
      <w:pPr>
        <w:spacing w:before="120" w:after="120"/>
        <w:jc w:val="both"/>
        <w:rPr>
          <w:i/>
          <w:iCs/>
          <w:color w:val="4472C4" w:themeColor="accent1"/>
        </w:rPr>
      </w:pPr>
      <w:r w:rsidRPr="0027269E">
        <w:rPr>
          <w:i/>
          <w:iCs/>
          <w:color w:val="4472C4" w:themeColor="accent1"/>
        </w:rPr>
        <w:t xml:space="preserve">The organization should have guaranteed access to their alternate location within an agreed upon time following initiation of continuity operations. This should allow time for set-up so work can begin within the recovery time objective. </w:t>
      </w:r>
    </w:p>
    <w:p w14:paraId="6304E0A9" w14:textId="63E5F7FE" w:rsidR="004B3691" w:rsidRPr="0027269E" w:rsidRDefault="004B3691" w:rsidP="00871F52">
      <w:pPr>
        <w:spacing w:before="120" w:after="120"/>
        <w:jc w:val="both"/>
        <w:rPr>
          <w:i/>
          <w:iCs/>
          <w:color w:val="4472C4" w:themeColor="accent1"/>
        </w:rPr>
      </w:pPr>
      <w:r w:rsidRPr="0027269E">
        <w:rPr>
          <w:i/>
          <w:iCs/>
          <w:color w:val="4472C4" w:themeColor="accent1"/>
        </w:rPr>
        <w:t>If a contract is</w:t>
      </w:r>
      <w:r w:rsidR="003B31AF" w:rsidRPr="0027269E">
        <w:rPr>
          <w:i/>
          <w:iCs/>
          <w:color w:val="4472C4" w:themeColor="accent1"/>
        </w:rPr>
        <w:t xml:space="preserve"> required </w:t>
      </w:r>
      <w:r w:rsidRPr="0027269E">
        <w:rPr>
          <w:i/>
          <w:iCs/>
          <w:color w:val="4472C4" w:themeColor="accent1"/>
        </w:rPr>
        <w:t>to ensure occupancy on demand, it should be</w:t>
      </w:r>
      <w:r w:rsidR="003B31AF" w:rsidRPr="0027269E">
        <w:rPr>
          <w:i/>
          <w:iCs/>
          <w:color w:val="4472C4" w:themeColor="accent1"/>
        </w:rPr>
        <w:t xml:space="preserve"> obtained </w:t>
      </w:r>
      <w:r w:rsidRPr="0027269E">
        <w:rPr>
          <w:i/>
          <w:iCs/>
          <w:color w:val="4472C4" w:themeColor="accent1"/>
        </w:rPr>
        <w:t>before the time of need, and should outline use parameters and limitations. This contract should be classified as an essential record and a copy included in the Alternate Facilities Annex</w:t>
      </w:r>
      <w:r w:rsidR="003B31AF" w:rsidRPr="0027269E">
        <w:rPr>
          <w:i/>
          <w:iCs/>
          <w:color w:val="4472C4" w:themeColor="accent1"/>
        </w:rPr>
        <w:t xml:space="preserve">. </w:t>
      </w:r>
    </w:p>
    <w:p w14:paraId="0432C2A5" w14:textId="39F3A4B0" w:rsidR="003B31AF" w:rsidRPr="007F050E" w:rsidRDefault="003B31AF" w:rsidP="00871F52">
      <w:pPr>
        <w:spacing w:before="120" w:after="120"/>
        <w:rPr>
          <w:i/>
        </w:rPr>
      </w:pPr>
      <w:r w:rsidRPr="007F050E">
        <w:rPr>
          <w:rFonts w:cs="Arial"/>
        </w:rPr>
        <w:t xml:space="preserve">A copy of the MOA/MOU is found at </w:t>
      </w:r>
      <w:r w:rsidRPr="007F050E">
        <w:rPr>
          <w:rFonts w:cs="Arial"/>
          <w:i/>
        </w:rPr>
        <w:t>[insert location</w:t>
      </w:r>
      <w:r w:rsidRPr="007F050E">
        <w:rPr>
          <w:rFonts w:cs="Arial"/>
        </w:rPr>
        <w:t xml:space="preserve">] and maintained by the </w:t>
      </w:r>
      <w:r w:rsidRPr="007F050E">
        <w:rPr>
          <w:rFonts w:cs="Arial"/>
          <w:i/>
        </w:rPr>
        <w:t xml:space="preserve">[insert </w:t>
      </w:r>
      <w:r w:rsidR="00CA171B" w:rsidRPr="007F050E">
        <w:rPr>
          <w:rFonts w:cs="Arial"/>
          <w:bCs/>
          <w:i/>
          <w:iCs/>
        </w:rPr>
        <w:t>division or program</w:t>
      </w:r>
      <w:r w:rsidR="007F050E">
        <w:rPr>
          <w:rFonts w:cs="Arial"/>
          <w:i/>
        </w:rPr>
        <w:t xml:space="preserve">. </w:t>
      </w:r>
    </w:p>
    <w:p w14:paraId="29016073" w14:textId="77777777" w:rsidR="004B3691" w:rsidRPr="00C27A20" w:rsidRDefault="004B3691" w:rsidP="00871F52">
      <w:pPr>
        <w:spacing w:before="120" w:after="120"/>
        <w:rPr>
          <w:bCs/>
        </w:rPr>
      </w:pPr>
      <w:r w:rsidRPr="00C27A20">
        <w:rPr>
          <w:bCs/>
        </w:rPr>
        <w:lastRenderedPageBreak/>
        <w:t xml:space="preserve">The </w:t>
      </w:r>
      <w:r w:rsidRPr="001B0188">
        <w:rPr>
          <w:bCs/>
        </w:rPr>
        <w:t>alternate location</w:t>
      </w:r>
      <w:r>
        <w:rPr>
          <w:bCs/>
        </w:rPr>
        <w:t>(s)</w:t>
      </w:r>
      <w:r w:rsidRPr="00C27A20">
        <w:rPr>
          <w:bCs/>
        </w:rPr>
        <w:t xml:space="preserve"> provide the following in sufficient quantities to sustain operations</w:t>
      </w:r>
      <w:r>
        <w:rPr>
          <w:bCs/>
        </w:rPr>
        <w:t xml:space="preserve"> until normal operations can be resumed (usually within 30 days)</w:t>
      </w:r>
      <w:r w:rsidRPr="00C27A20">
        <w:rPr>
          <w:bCs/>
        </w:rPr>
        <w:t>:</w:t>
      </w:r>
    </w:p>
    <w:p w14:paraId="34DDF252" w14:textId="77777777" w:rsidR="004B3691" w:rsidRPr="00C27A20" w:rsidRDefault="004B3691" w:rsidP="00871F52">
      <w:pPr>
        <w:pStyle w:val="ListParagraph"/>
        <w:numPr>
          <w:ilvl w:val="0"/>
          <w:numId w:val="23"/>
        </w:numPr>
        <w:spacing w:line="240" w:lineRule="auto"/>
        <w:contextualSpacing w:val="0"/>
      </w:pPr>
      <w:r w:rsidRPr="00C27A20">
        <w:t>Space and equipment, including co</w:t>
      </w:r>
      <w:r>
        <w:t xml:space="preserve">mputer equipment and software. </w:t>
      </w:r>
      <w:r w:rsidRPr="00C27A20">
        <w:t xml:space="preserve">The </w:t>
      </w:r>
      <w:r>
        <w:t>alternate location</w:t>
      </w:r>
      <w:r w:rsidRPr="007054C1">
        <w:t xml:space="preserve"> </w:t>
      </w:r>
      <w:r>
        <w:t>can</w:t>
      </w:r>
      <w:r w:rsidRPr="00C27A20">
        <w:t xml:space="preserve"> accommodate </w:t>
      </w:r>
      <w:r w:rsidRPr="003B31AF">
        <w:rPr>
          <w:bCs/>
          <w:i/>
          <w:iCs/>
          <w:color w:val="173963"/>
        </w:rPr>
        <w:t>[insert number]</w:t>
      </w:r>
      <w:r w:rsidRPr="003B31AF">
        <w:rPr>
          <w:b/>
          <w:color w:val="173963"/>
        </w:rPr>
        <w:t xml:space="preserve"> </w:t>
      </w:r>
      <w:r>
        <w:t xml:space="preserve">personnel. </w:t>
      </w:r>
      <w:r w:rsidRPr="00C27A20">
        <w:t xml:space="preserve">Facility floor plans, equipment inventory, and </w:t>
      </w:r>
      <w:r w:rsidRPr="003B31AF">
        <w:rPr>
          <w:bCs/>
          <w:i/>
          <w:iCs/>
        </w:rPr>
        <w:t xml:space="preserve">[insert other applicable documents] </w:t>
      </w:r>
      <w:r w:rsidRPr="00C27A20">
        <w:t xml:space="preserve">are found at </w:t>
      </w:r>
      <w:r w:rsidRPr="003B31AF">
        <w:rPr>
          <w:bCs/>
          <w:i/>
          <w:iCs/>
        </w:rPr>
        <w:t>[insert location</w:t>
      </w:r>
      <w:r w:rsidRPr="00533A14">
        <w:rPr>
          <w:b/>
        </w:rPr>
        <w:t>]</w:t>
      </w:r>
      <w:r w:rsidRPr="00C77E19">
        <w:t>.</w:t>
      </w:r>
    </w:p>
    <w:p w14:paraId="41A605C3" w14:textId="77777777" w:rsidR="004B3691" w:rsidRPr="00C27A20" w:rsidRDefault="004B3691" w:rsidP="00871F52">
      <w:pPr>
        <w:pStyle w:val="ListParagraph"/>
        <w:numPr>
          <w:ilvl w:val="0"/>
          <w:numId w:val="23"/>
        </w:numPr>
        <w:spacing w:line="240" w:lineRule="auto"/>
        <w:contextualSpacing w:val="0"/>
      </w:pPr>
      <w:r w:rsidRPr="00C27A20">
        <w:t>Capab</w:t>
      </w:r>
      <w:r>
        <w:t xml:space="preserve">ility to perform </w:t>
      </w:r>
      <w:r w:rsidRPr="00C27A20">
        <w:t xml:space="preserve">EFs within </w:t>
      </w:r>
      <w:r>
        <w:t>the RTO. The facility will remain available until normal operations can be resumed, often within 30 days.</w:t>
      </w:r>
    </w:p>
    <w:p w14:paraId="1937D8BE" w14:textId="77777777" w:rsidR="004B3691" w:rsidRDefault="004B3691" w:rsidP="00871F52">
      <w:pPr>
        <w:pStyle w:val="ListParagraph"/>
        <w:numPr>
          <w:ilvl w:val="0"/>
          <w:numId w:val="23"/>
        </w:numPr>
        <w:spacing w:line="240" w:lineRule="auto"/>
        <w:contextualSpacing w:val="0"/>
      </w:pPr>
      <w:r w:rsidRPr="00C27A20">
        <w:t>Reliable logistical support, service</w:t>
      </w:r>
      <w:r>
        <w:t xml:space="preserve">s, and infrastructure systems. </w:t>
      </w:r>
      <w:r w:rsidRPr="00C27A20">
        <w:t xml:space="preserve">Details on these infrastructure systems are available at </w:t>
      </w:r>
      <w:r w:rsidRPr="003B31AF">
        <w:rPr>
          <w:bCs/>
          <w:i/>
          <w:iCs/>
        </w:rPr>
        <w:t>[insert location].</w:t>
      </w:r>
    </w:p>
    <w:p w14:paraId="0E82AEC5" w14:textId="77777777" w:rsidR="004B3691" w:rsidRPr="00C27A20" w:rsidRDefault="004B3691" w:rsidP="00871F52">
      <w:pPr>
        <w:pStyle w:val="ListParagraph"/>
        <w:numPr>
          <w:ilvl w:val="0"/>
          <w:numId w:val="23"/>
        </w:numPr>
        <w:spacing w:line="240" w:lineRule="auto"/>
        <w:contextualSpacing w:val="0"/>
      </w:pPr>
      <w:r w:rsidRPr="00C27A20">
        <w:t>Consideration for health, safety, security, and emotional well-being of personnel.</w:t>
      </w:r>
      <w:r>
        <w:t xml:space="preserve"> including</w:t>
      </w:r>
      <w:r w:rsidRPr="00C27A20">
        <w:t xml:space="preserve"> </w:t>
      </w:r>
      <w:r w:rsidRPr="003B31AF">
        <w:rPr>
          <w:bCs/>
          <w:i/>
          <w:iCs/>
          <w:color w:val="173963"/>
        </w:rPr>
        <w:t>[insert considerations, such as physical security, fitness activities, access to the Employee Assistance Program, and presence of security].</w:t>
      </w:r>
    </w:p>
    <w:p w14:paraId="2D95C2DF" w14:textId="333AE1CD" w:rsidR="00BD7A9E" w:rsidRPr="003B31AF" w:rsidRDefault="004B3691" w:rsidP="00871F52">
      <w:pPr>
        <w:pStyle w:val="ListParagraph"/>
        <w:numPr>
          <w:ilvl w:val="0"/>
          <w:numId w:val="24"/>
        </w:numPr>
        <w:contextualSpacing w:val="0"/>
      </w:pPr>
      <w:r w:rsidRPr="00C27A20">
        <w:t>Emerg</w:t>
      </w:r>
      <w:r>
        <w:t xml:space="preserve">ency/back-up power capability. </w:t>
      </w:r>
      <w:r w:rsidRPr="00C27A20">
        <w:t xml:space="preserve">Details on the power capability are available at </w:t>
      </w:r>
      <w:r w:rsidRPr="003B31AF">
        <w:rPr>
          <w:bCs/>
          <w:i/>
          <w:iCs/>
          <w:color w:val="173963"/>
        </w:rPr>
        <w:t>[insert location].</w:t>
      </w:r>
    </w:p>
    <w:p w14:paraId="040BE117" w14:textId="77777777" w:rsidR="003B31AF" w:rsidRDefault="003B31AF" w:rsidP="00871F52">
      <w:pPr>
        <w:pStyle w:val="Heading2"/>
      </w:pPr>
      <w:bookmarkStart w:id="72" w:name="_Toc523482672"/>
      <w:bookmarkStart w:id="73" w:name="_Toc146551794"/>
      <w:r>
        <w:t>Access to Communications, Internet, and Remote Servers</w:t>
      </w:r>
      <w:bookmarkEnd w:id="72"/>
      <w:bookmarkEnd w:id="73"/>
    </w:p>
    <w:p w14:paraId="56C6DD5C" w14:textId="449A5634" w:rsidR="003B31AF" w:rsidRPr="0027269E" w:rsidRDefault="003B31AF" w:rsidP="00871F52">
      <w:pPr>
        <w:spacing w:before="120" w:after="120"/>
        <w:jc w:val="both"/>
        <w:rPr>
          <w:color w:val="4472C4" w:themeColor="accent1"/>
        </w:rPr>
      </w:pPr>
      <w:r w:rsidRPr="0027269E">
        <w:rPr>
          <w:i/>
          <w:color w:val="4472C4" w:themeColor="accent1"/>
        </w:rPr>
        <w:t>Determine the number of internet and phone ports, and whether host security allows use of their internet lines. Determine where replacement phone and computer equipment will be stored ahead of time or procured within the RTO.</w:t>
      </w:r>
    </w:p>
    <w:p w14:paraId="74F53682" w14:textId="2B0F1E4D" w:rsidR="003B31AF" w:rsidRPr="0027269E" w:rsidRDefault="003B31AF" w:rsidP="00871F52">
      <w:pPr>
        <w:spacing w:before="120" w:after="120"/>
        <w:jc w:val="both"/>
        <w:rPr>
          <w:i/>
          <w:color w:val="4472C4" w:themeColor="accent1"/>
        </w:rPr>
      </w:pPr>
      <w:r w:rsidRPr="0027269E">
        <w:rPr>
          <w:i/>
          <w:color w:val="4472C4" w:themeColor="accent1"/>
        </w:rPr>
        <w:t>Describe how members of the Continuity Team will access the organization’s primary servers, backup storage, and essential records database in the event these servers are lost. If remote access will be used to reach servers, ensure there are adequate licenses, and that the internet is fast enough to support timely transference of an appropriate volume of data.</w:t>
      </w:r>
    </w:p>
    <w:p w14:paraId="3B695D67" w14:textId="089CB705" w:rsidR="00C04C2A" w:rsidRPr="00871F52" w:rsidRDefault="00D10EDF" w:rsidP="00871F52">
      <w:pPr>
        <w:pStyle w:val="Heading2"/>
      </w:pPr>
      <w:bookmarkStart w:id="74" w:name="_Toc523482674"/>
      <w:bookmarkStart w:id="75" w:name="_Toc146551795"/>
      <w:r>
        <w:t>Maps, Directions, Security, and Access</w:t>
      </w:r>
      <w:bookmarkEnd w:id="74"/>
      <w:bookmarkEnd w:id="75"/>
    </w:p>
    <w:p w14:paraId="2F4A35D6" w14:textId="280D7B29" w:rsidR="00D10EDF" w:rsidRPr="0027269E" w:rsidRDefault="00D10EDF" w:rsidP="00871F52">
      <w:pPr>
        <w:autoSpaceDE w:val="0"/>
        <w:autoSpaceDN w:val="0"/>
        <w:adjustRightInd w:val="0"/>
        <w:spacing w:before="120" w:after="120"/>
        <w:rPr>
          <w:i/>
          <w:color w:val="4472C4" w:themeColor="accent1"/>
        </w:rPr>
      </w:pPr>
      <w:r w:rsidRPr="0027269E">
        <w:rPr>
          <w:i/>
          <w:color w:val="4472C4" w:themeColor="accent1"/>
        </w:rPr>
        <w:t xml:space="preserve">Personnel must be able to reach the site to begin work within the RTO. Clearly spell out all security and site access requirements. Maps and directions, including at least a primary and secondary route (in case a disruption renders the primary route inaccessible) should be included </w:t>
      </w:r>
    </w:p>
    <w:p w14:paraId="420CA747" w14:textId="279C0D9A" w:rsidR="00D10EDF" w:rsidRDefault="00D10EDF" w:rsidP="00871F52">
      <w:pPr>
        <w:pStyle w:val="Heading2"/>
      </w:pPr>
      <w:bookmarkStart w:id="76" w:name="_Toc523482675"/>
      <w:bookmarkStart w:id="77" w:name="_Toc146551796"/>
      <w:r>
        <w:t>Telework</w:t>
      </w:r>
      <w:bookmarkEnd w:id="76"/>
      <w:bookmarkEnd w:id="77"/>
      <w:r>
        <w:t xml:space="preserve"> </w:t>
      </w:r>
    </w:p>
    <w:p w14:paraId="41DD1B29" w14:textId="0D0C702B" w:rsidR="00D10EDF" w:rsidRPr="0027269E" w:rsidRDefault="00D10EDF" w:rsidP="00871F52">
      <w:pPr>
        <w:spacing w:before="120" w:after="120"/>
        <w:rPr>
          <w:i/>
          <w:color w:val="4472C4" w:themeColor="accent1"/>
        </w:rPr>
      </w:pPr>
      <w:r w:rsidRPr="0027269E">
        <w:rPr>
          <w:i/>
          <w:color w:val="4472C4" w:themeColor="accent1"/>
        </w:rPr>
        <w:t xml:space="preserve">To work remotely, </w:t>
      </w:r>
      <w:r w:rsidR="00864D88">
        <w:rPr>
          <w:i/>
          <w:color w:val="4472C4" w:themeColor="accent1"/>
        </w:rPr>
        <w:t xml:space="preserve">requires </w:t>
      </w:r>
      <w:r w:rsidRPr="0027269E">
        <w:rPr>
          <w:i/>
          <w:color w:val="4472C4" w:themeColor="accent1"/>
        </w:rPr>
        <w:t>hav</w:t>
      </w:r>
      <w:r w:rsidR="00864D88">
        <w:rPr>
          <w:i/>
          <w:color w:val="4472C4" w:themeColor="accent1"/>
        </w:rPr>
        <w:t>ing</w:t>
      </w:r>
      <w:r w:rsidRPr="0027269E">
        <w:rPr>
          <w:i/>
          <w:color w:val="4472C4" w:themeColor="accent1"/>
        </w:rPr>
        <w:t xml:space="preserve"> access to information on the organization’s servers, backup storage sites, and/or essential records database. Each user must have a</w:t>
      </w:r>
      <w:r w:rsidR="00864D88">
        <w:rPr>
          <w:i/>
          <w:color w:val="4472C4" w:themeColor="accent1"/>
        </w:rPr>
        <w:t>n agency issued laptop to use</w:t>
      </w:r>
      <w:r w:rsidRPr="0027269E">
        <w:rPr>
          <w:i/>
          <w:color w:val="4472C4" w:themeColor="accent1"/>
        </w:rPr>
        <w:t xml:space="preserve"> at home or remote site with adequate capabilities, and that meets the security requirements to access servers and to interface with other systems as required to conduct </w:t>
      </w:r>
      <w:r w:rsidR="0027269E">
        <w:rPr>
          <w:i/>
          <w:color w:val="4472C4" w:themeColor="accent1"/>
        </w:rPr>
        <w:t>M</w:t>
      </w:r>
      <w:r w:rsidRPr="0027269E">
        <w:rPr>
          <w:i/>
          <w:color w:val="4472C4" w:themeColor="accent1"/>
        </w:rPr>
        <w:t>EFs.</w:t>
      </w:r>
    </w:p>
    <w:p w14:paraId="085A8916" w14:textId="77777777" w:rsidR="00D10EDF" w:rsidRPr="007D58ED" w:rsidRDefault="00D10EDF" w:rsidP="00871F52">
      <w:pPr>
        <w:spacing w:before="120" w:after="120"/>
      </w:pPr>
      <w:r w:rsidRPr="007D58ED">
        <w:t>Continuity operations will begin at the date and time stated in the</w:t>
      </w:r>
      <w:r>
        <w:t xml:space="preserve"> plan activation notification. </w:t>
      </w:r>
      <w:r w:rsidRPr="007D58ED">
        <w:t>Within 8 hours of plan activation, the IT manager will determin</w:t>
      </w:r>
      <w:r>
        <w:t>e if the infrastructure in the primary operating facility</w:t>
      </w:r>
      <w:r w:rsidRPr="007D58ED">
        <w:t xml:space="preserve"> is ac</w:t>
      </w:r>
      <w:r>
        <w:t xml:space="preserve">cessible and fully functional. </w:t>
      </w:r>
      <w:r w:rsidRPr="007D58ED">
        <w:t xml:space="preserve">The IT </w:t>
      </w:r>
      <w:r w:rsidRPr="007D58ED">
        <w:lastRenderedPageBreak/>
        <w:t xml:space="preserve">manager will provide personnel with the status </w:t>
      </w:r>
      <w:r>
        <w:t xml:space="preserve">of </w:t>
      </w:r>
      <w:r w:rsidRPr="007D58ED">
        <w:t>the agency’s infrastructure and identify which IT resources they should use.</w:t>
      </w:r>
    </w:p>
    <w:p w14:paraId="2DA47B20" w14:textId="18B790CF" w:rsidR="00D10EDF" w:rsidRDefault="00D10EDF" w:rsidP="00871F52">
      <w:pPr>
        <w:spacing w:before="120" w:after="120"/>
      </w:pPr>
      <w:r w:rsidRPr="007D58ED">
        <w:t xml:space="preserve">Once continuity operations have begun, all </w:t>
      </w:r>
      <w:r>
        <w:t xml:space="preserve">non-continuity </w:t>
      </w:r>
      <w:r w:rsidRPr="007D58ED">
        <w:t>personnel will begin teleworking and will:</w:t>
      </w:r>
    </w:p>
    <w:p w14:paraId="55BA1BA8" w14:textId="77777777" w:rsidR="00D10EDF" w:rsidRDefault="00D10EDF" w:rsidP="00871F52">
      <w:pPr>
        <w:pStyle w:val="ListParagraph"/>
        <w:numPr>
          <w:ilvl w:val="0"/>
          <w:numId w:val="26"/>
        </w:numPr>
        <w:spacing w:line="240" w:lineRule="auto"/>
        <w:contextualSpacing w:val="0"/>
      </w:pPr>
      <w:r>
        <w:t xml:space="preserve">Contact their manager </w:t>
      </w:r>
      <w:r w:rsidRPr="007D58ED">
        <w:t>by email, text, or telephone to verify their arrival and ability to telework from their location.</w:t>
      </w:r>
    </w:p>
    <w:p w14:paraId="5FC3D485" w14:textId="77777777" w:rsidR="00D10EDF" w:rsidRDefault="00D10EDF" w:rsidP="00871F52">
      <w:pPr>
        <w:pStyle w:val="ListParagraph"/>
        <w:numPr>
          <w:ilvl w:val="0"/>
          <w:numId w:val="26"/>
        </w:numPr>
        <w:spacing w:line="240" w:lineRule="auto"/>
        <w:contextualSpacing w:val="0"/>
      </w:pPr>
      <w:r w:rsidRPr="007D58ED">
        <w:t>Upon notification from the IT manager regarding which IT resources will be used, login to the appropriate location.</w:t>
      </w:r>
    </w:p>
    <w:p w14:paraId="76BCE002" w14:textId="77777777" w:rsidR="00D10EDF" w:rsidRDefault="00D10EDF" w:rsidP="00871F52">
      <w:pPr>
        <w:pStyle w:val="ListParagraph"/>
        <w:numPr>
          <w:ilvl w:val="0"/>
          <w:numId w:val="26"/>
        </w:numPr>
        <w:spacing w:line="240" w:lineRule="auto"/>
        <w:contextualSpacing w:val="0"/>
      </w:pPr>
      <w:r w:rsidRPr="007D58ED">
        <w:t xml:space="preserve">Report to </w:t>
      </w:r>
      <w:r>
        <w:t>their manager</w:t>
      </w:r>
      <w:r w:rsidRPr="007D58ED">
        <w:t xml:space="preserve"> their ability to access essential records needed to perform their functions or obstacles they are facing.</w:t>
      </w:r>
    </w:p>
    <w:p w14:paraId="553B0EF8" w14:textId="4A432851" w:rsidR="00D10EDF" w:rsidRDefault="00D10EDF" w:rsidP="00871F52">
      <w:pPr>
        <w:pStyle w:val="ListParagraph"/>
        <w:numPr>
          <w:ilvl w:val="0"/>
          <w:numId w:val="26"/>
        </w:numPr>
        <w:spacing w:line="240" w:lineRule="auto"/>
        <w:contextualSpacing w:val="0"/>
      </w:pPr>
      <w:r w:rsidRPr="007D58ED">
        <w:t xml:space="preserve">Begin performing </w:t>
      </w:r>
      <w:r>
        <w:t>EFs or supporting activities</w:t>
      </w:r>
      <w:r w:rsidRPr="007D58ED">
        <w:t xml:space="preserve"> within the </w:t>
      </w:r>
      <w:r>
        <w:t>RTO</w:t>
      </w:r>
      <w:r w:rsidRPr="007D58ED">
        <w:t>.</w:t>
      </w:r>
    </w:p>
    <w:p w14:paraId="388CB9C1" w14:textId="77777777" w:rsidR="00D10EDF" w:rsidRDefault="00D10EDF" w:rsidP="00871F52">
      <w:pPr>
        <w:pStyle w:val="Heading2"/>
        <w:rPr>
          <w:bCs/>
        </w:rPr>
      </w:pPr>
      <w:bookmarkStart w:id="78" w:name="_Toc146551797"/>
      <w:bookmarkStart w:id="79" w:name="_Hlk139388854"/>
      <w:r>
        <w:t>Activation/Relocation</w:t>
      </w:r>
      <w:bookmarkEnd w:id="78"/>
    </w:p>
    <w:p w14:paraId="7169AB28" w14:textId="77777777" w:rsidR="00D10EDF" w:rsidRPr="00B13B33" w:rsidRDefault="00D10EDF" w:rsidP="00871F52">
      <w:pPr>
        <w:autoSpaceDE w:val="0"/>
        <w:autoSpaceDN w:val="0"/>
        <w:adjustRightInd w:val="0"/>
        <w:spacing w:before="120" w:after="120"/>
        <w:jc w:val="both"/>
        <w:rPr>
          <w:bCs/>
          <w:i/>
          <w:color w:val="4472C4" w:themeColor="accent1"/>
        </w:rPr>
      </w:pPr>
      <w:r w:rsidRPr="00B13B33">
        <w:rPr>
          <w:bCs/>
          <w:i/>
          <w:color w:val="4472C4" w:themeColor="accent1"/>
        </w:rPr>
        <w:t>In the event an incident requires activation of an alternate location(s), outline the process by which personnel will be notified and relocated to the site(s). Note: Not all continuity events require the relocation to an alternate location.</w:t>
      </w:r>
    </w:p>
    <w:p w14:paraId="09BEED8B" w14:textId="19DB35D9" w:rsidR="00D10EDF" w:rsidRPr="00417FB4" w:rsidRDefault="00D10EDF" w:rsidP="00871F52">
      <w:pPr>
        <w:autoSpaceDE w:val="0"/>
        <w:autoSpaceDN w:val="0"/>
        <w:adjustRightInd w:val="0"/>
        <w:spacing w:before="120" w:after="120"/>
        <w:jc w:val="both"/>
        <w:rPr>
          <w:bCs/>
          <w:i/>
          <w:color w:val="002060"/>
        </w:rPr>
      </w:pPr>
      <w:r w:rsidRPr="007054C1">
        <w:rPr>
          <w:bCs/>
        </w:rPr>
        <w:t>Upon activation of the Continuity Plan</w:t>
      </w:r>
      <w:r>
        <w:rPr>
          <w:bCs/>
        </w:rPr>
        <w:t xml:space="preserve"> </w:t>
      </w:r>
      <w:r w:rsidRPr="00E4442B">
        <w:rPr>
          <w:bCs/>
        </w:rPr>
        <w:t xml:space="preserve">by </w:t>
      </w:r>
      <w:r w:rsidRPr="00E4442B">
        <w:rPr>
          <w:i/>
        </w:rPr>
        <w:t>[insert authority],</w:t>
      </w:r>
      <w:r w:rsidRPr="00E4442B">
        <w:rPr>
          <w:bCs/>
        </w:rPr>
        <w:t xml:space="preserve"> </w:t>
      </w:r>
      <w:r w:rsidR="00864D88" w:rsidRPr="00E4442B">
        <w:rPr>
          <w:bCs/>
        </w:rPr>
        <w:t>M</w:t>
      </w:r>
      <w:r w:rsidRPr="00E4442B">
        <w:rPr>
          <w:bCs/>
        </w:rPr>
        <w:t xml:space="preserve">EFs may relocate to the alternate location(s). </w:t>
      </w:r>
      <w:r w:rsidRPr="00E4442B">
        <w:rPr>
          <w:i/>
        </w:rPr>
        <w:t>[Insert office/title]</w:t>
      </w:r>
      <w:r w:rsidRPr="00E4442B">
        <w:rPr>
          <w:bCs/>
        </w:rPr>
        <w:t xml:space="preserve"> will notify the point of contact at the alternate location(s) of the activation and need to occupy the space </w:t>
      </w:r>
      <w:r>
        <w:rPr>
          <w:bCs/>
        </w:rPr>
        <w:t xml:space="preserve">and </w:t>
      </w:r>
      <w:r w:rsidRPr="007054C1">
        <w:rPr>
          <w:bCs/>
        </w:rPr>
        <w:t xml:space="preserve">ensure that the continuity </w:t>
      </w:r>
      <w:r>
        <w:rPr>
          <w:bCs/>
        </w:rPr>
        <w:t xml:space="preserve">operations can begin </w:t>
      </w:r>
      <w:r w:rsidRPr="007054C1">
        <w:rPr>
          <w:bCs/>
        </w:rPr>
        <w:t xml:space="preserve">within </w:t>
      </w:r>
      <w:r>
        <w:rPr>
          <w:bCs/>
        </w:rPr>
        <w:t>the RTO</w:t>
      </w:r>
      <w:r w:rsidR="005A7CE9">
        <w:rPr>
          <w:bCs/>
        </w:rPr>
        <w:t xml:space="preserve">.  </w:t>
      </w:r>
      <w:r w:rsidRPr="00417FB4">
        <w:rPr>
          <w:bCs/>
          <w:i/>
          <w:color w:val="002060"/>
        </w:rPr>
        <w:t xml:space="preserve"> </w:t>
      </w:r>
    </w:p>
    <w:bookmarkEnd w:id="79"/>
    <w:p w14:paraId="712D7BF0" w14:textId="469946F5" w:rsidR="00D10EDF" w:rsidRDefault="00D10EDF" w:rsidP="00871F52">
      <w:pPr>
        <w:autoSpaceDE w:val="0"/>
        <w:autoSpaceDN w:val="0"/>
        <w:adjustRightInd w:val="0"/>
        <w:spacing w:before="120" w:after="120"/>
        <w:rPr>
          <w:bCs/>
        </w:rPr>
      </w:pPr>
      <w:r>
        <w:rPr>
          <w:bCs/>
        </w:rPr>
        <w:t xml:space="preserve">If the emergency occurs </w:t>
      </w:r>
      <w:r w:rsidRPr="005A7CE9">
        <w:t>during work hours</w:t>
      </w:r>
      <w:r>
        <w:rPr>
          <w:bCs/>
        </w:rPr>
        <w:t xml:space="preserve"> continuity activities will be implemented as follows</w:t>
      </w:r>
      <w:r w:rsidR="00864D88">
        <w:rPr>
          <w:bCs/>
        </w:rPr>
        <w:t xml:space="preserve">: </w:t>
      </w:r>
    </w:p>
    <w:p w14:paraId="78F89FA5" w14:textId="77777777" w:rsidR="00D10EDF" w:rsidRPr="00E4442B" w:rsidRDefault="00D10EDF" w:rsidP="00871F52">
      <w:pPr>
        <w:numPr>
          <w:ilvl w:val="0"/>
          <w:numId w:val="25"/>
        </w:numPr>
        <w:autoSpaceDE w:val="0"/>
        <w:autoSpaceDN w:val="0"/>
        <w:adjustRightInd w:val="0"/>
        <w:spacing w:before="120" w:after="120"/>
        <w:rPr>
          <w:i/>
        </w:rPr>
      </w:pPr>
      <w:r w:rsidRPr="00E4442B">
        <w:rPr>
          <w:bCs/>
        </w:rPr>
        <w:t xml:space="preserve">Advance Team and Continuity Team members will deploy to the designated alternate location from the primary facility or their current location using </w:t>
      </w:r>
      <w:r w:rsidRPr="00E4442B">
        <w:rPr>
          <w:i/>
        </w:rPr>
        <w:t xml:space="preserve">[insert method of transportation, such as privately owned vehicles, buses, etc. here. Include any provisions made regarding the transport of disabled continuity employees]. </w:t>
      </w:r>
    </w:p>
    <w:p w14:paraId="751167B6" w14:textId="77777777" w:rsidR="00D10EDF" w:rsidRPr="007054C1" w:rsidRDefault="00D10EDF" w:rsidP="00871F52">
      <w:pPr>
        <w:numPr>
          <w:ilvl w:val="0"/>
          <w:numId w:val="25"/>
        </w:numPr>
        <w:autoSpaceDE w:val="0"/>
        <w:autoSpaceDN w:val="0"/>
        <w:adjustRightInd w:val="0"/>
        <w:spacing w:before="120" w:after="120"/>
        <w:rPr>
          <w:bCs/>
        </w:rPr>
      </w:pPr>
      <w:r w:rsidRPr="007054C1">
        <w:rPr>
          <w:bCs/>
        </w:rPr>
        <w:t>Non-continuity personnel will receive instructions from</w:t>
      </w:r>
      <w:r>
        <w:rPr>
          <w:bCs/>
        </w:rPr>
        <w:t xml:space="preserve"> </w:t>
      </w:r>
      <w:r w:rsidRPr="00E4442B">
        <w:rPr>
          <w:i/>
        </w:rPr>
        <w:t>[insert office/title]</w:t>
      </w:r>
      <w:r w:rsidRPr="00E4442B">
        <w:rPr>
          <w:bCs/>
        </w:rPr>
        <w:t xml:space="preserve">. In most </w:t>
      </w:r>
      <w:r>
        <w:rPr>
          <w:bCs/>
        </w:rPr>
        <w:t>situations</w:t>
      </w:r>
      <w:r w:rsidRPr="007054C1">
        <w:rPr>
          <w:bCs/>
        </w:rPr>
        <w:t xml:space="preserve"> </w:t>
      </w:r>
      <w:r>
        <w:rPr>
          <w:bCs/>
        </w:rPr>
        <w:t>they</w:t>
      </w:r>
      <w:r w:rsidRPr="007054C1">
        <w:rPr>
          <w:bCs/>
        </w:rPr>
        <w:t xml:space="preserve"> will be directed to </w:t>
      </w:r>
      <w:r>
        <w:rPr>
          <w:bCs/>
        </w:rPr>
        <w:t>return home</w:t>
      </w:r>
      <w:r w:rsidRPr="007054C1">
        <w:rPr>
          <w:bCs/>
        </w:rPr>
        <w:t xml:space="preserve"> to </w:t>
      </w:r>
      <w:r>
        <w:rPr>
          <w:bCs/>
        </w:rPr>
        <w:t xml:space="preserve">await </w:t>
      </w:r>
      <w:r w:rsidRPr="007054C1">
        <w:rPr>
          <w:bCs/>
        </w:rPr>
        <w:t xml:space="preserve">further </w:t>
      </w:r>
      <w:r>
        <w:rPr>
          <w:bCs/>
        </w:rPr>
        <w:t>instructions</w:t>
      </w:r>
      <w:r w:rsidRPr="007054C1">
        <w:rPr>
          <w:bCs/>
        </w:rPr>
        <w:t xml:space="preserve">. </w:t>
      </w:r>
    </w:p>
    <w:p w14:paraId="37C4AB2D" w14:textId="77777777" w:rsidR="00D10EDF" w:rsidRPr="007054C1" w:rsidRDefault="00D10EDF" w:rsidP="00871F52">
      <w:pPr>
        <w:numPr>
          <w:ilvl w:val="0"/>
          <w:numId w:val="25"/>
        </w:numPr>
        <w:autoSpaceDE w:val="0"/>
        <w:autoSpaceDN w:val="0"/>
        <w:adjustRightInd w:val="0"/>
        <w:spacing w:before="120" w:after="120"/>
        <w:rPr>
          <w:bCs/>
        </w:rPr>
      </w:pPr>
      <w:r>
        <w:rPr>
          <w:bCs/>
        </w:rPr>
        <w:t>I</w:t>
      </w:r>
      <w:r w:rsidRPr="007054C1">
        <w:rPr>
          <w:bCs/>
        </w:rPr>
        <w:t xml:space="preserve">nformation will be provided regarding safety precautions and </w:t>
      </w:r>
      <w:r>
        <w:rPr>
          <w:bCs/>
        </w:rPr>
        <w:t xml:space="preserve">clear </w:t>
      </w:r>
      <w:r w:rsidRPr="007054C1">
        <w:rPr>
          <w:bCs/>
        </w:rPr>
        <w:t>routes to use when leaving the primary operating facility.</w:t>
      </w:r>
    </w:p>
    <w:p w14:paraId="31C111D7" w14:textId="77777777" w:rsidR="00D10EDF" w:rsidRPr="007054C1" w:rsidRDefault="00D10EDF" w:rsidP="00871F52">
      <w:pPr>
        <w:autoSpaceDE w:val="0"/>
        <w:autoSpaceDN w:val="0"/>
        <w:adjustRightInd w:val="0"/>
        <w:spacing w:before="120" w:after="120"/>
        <w:rPr>
          <w:bCs/>
        </w:rPr>
      </w:pPr>
      <w:r>
        <w:rPr>
          <w:bCs/>
        </w:rPr>
        <w:t xml:space="preserve">If the emergency occurs </w:t>
      </w:r>
      <w:r w:rsidRPr="00E03094">
        <w:t>during non-work hours</w:t>
      </w:r>
      <w:r w:rsidRPr="007054C1">
        <w:rPr>
          <w:bCs/>
        </w:rPr>
        <w:t xml:space="preserve"> </w:t>
      </w:r>
      <w:r>
        <w:rPr>
          <w:bCs/>
        </w:rPr>
        <w:t xml:space="preserve">continuity activities </w:t>
      </w:r>
      <w:r w:rsidRPr="007054C1">
        <w:rPr>
          <w:bCs/>
        </w:rPr>
        <w:t>will be implemented as follows:</w:t>
      </w:r>
    </w:p>
    <w:p w14:paraId="56D6331B" w14:textId="77777777" w:rsidR="00D10EDF" w:rsidRPr="00864D88" w:rsidRDefault="00D10EDF" w:rsidP="00871F52">
      <w:pPr>
        <w:numPr>
          <w:ilvl w:val="0"/>
          <w:numId w:val="25"/>
        </w:numPr>
        <w:autoSpaceDE w:val="0"/>
        <w:autoSpaceDN w:val="0"/>
        <w:adjustRightInd w:val="0"/>
        <w:spacing w:before="120" w:after="120"/>
        <w:rPr>
          <w:i/>
          <w:color w:val="4472C4" w:themeColor="accent1"/>
        </w:rPr>
      </w:pPr>
      <w:r w:rsidRPr="00E4442B">
        <w:rPr>
          <w:bCs/>
        </w:rPr>
        <w:t xml:space="preserve">Advance Team and Continuity Team members will deploy to the designated alternate location from their current location using </w:t>
      </w:r>
      <w:r w:rsidRPr="00E4442B">
        <w:rPr>
          <w:i/>
        </w:rPr>
        <w:t>[insert method of transportation, such as privately owned vehicles, buses, etc. here. Include any provisions made regarding the transport of disabled continuity employees].</w:t>
      </w:r>
      <w:r w:rsidRPr="00E4442B">
        <w:rPr>
          <w:bCs/>
        </w:rPr>
        <w:t xml:space="preserve"> They should arrive by </w:t>
      </w:r>
      <w:r w:rsidRPr="00E4442B">
        <w:rPr>
          <w:i/>
        </w:rPr>
        <w:t xml:space="preserve">[insert time here, </w:t>
      </w:r>
      <w:r w:rsidRPr="00E4442B">
        <w:rPr>
          <w:i/>
        </w:rPr>
        <w:lastRenderedPageBreak/>
        <w:t>such as immediately, time specified during notification, within a pre-designated number of hours or business hours, etc.].</w:t>
      </w:r>
    </w:p>
    <w:p w14:paraId="72737004" w14:textId="0CE0712B" w:rsidR="00D10EDF" w:rsidRPr="00E4442B" w:rsidRDefault="00D10EDF" w:rsidP="00871F52">
      <w:pPr>
        <w:numPr>
          <w:ilvl w:val="0"/>
          <w:numId w:val="25"/>
        </w:numPr>
        <w:autoSpaceDE w:val="0"/>
        <w:autoSpaceDN w:val="0"/>
        <w:adjustRightInd w:val="0"/>
        <w:spacing w:before="120" w:after="120"/>
        <w:rPr>
          <w:bCs/>
        </w:rPr>
      </w:pPr>
      <w:bookmarkStart w:id="80" w:name="_Hlk139389099"/>
      <w:r w:rsidRPr="007054C1">
        <w:rPr>
          <w:bCs/>
        </w:rPr>
        <w:t>Non-continuity personnel will remain at their residence</w:t>
      </w:r>
      <w:r>
        <w:rPr>
          <w:bCs/>
        </w:rPr>
        <w:t xml:space="preserve"> or other designated location but must be prepared to</w:t>
      </w:r>
      <w:r w:rsidRPr="007054C1">
        <w:rPr>
          <w:bCs/>
        </w:rPr>
        <w:t xml:space="preserve"> replace or augment continuity personnel </w:t>
      </w:r>
      <w:r>
        <w:rPr>
          <w:bCs/>
        </w:rPr>
        <w:t xml:space="preserve">within </w:t>
      </w:r>
      <w:r w:rsidRPr="00E4442B">
        <w:rPr>
          <w:i/>
        </w:rPr>
        <w:t>[include hour]</w:t>
      </w:r>
      <w:r w:rsidRPr="00E4442B">
        <w:rPr>
          <w:bCs/>
        </w:rPr>
        <w:t xml:space="preserve"> of notification, or as advised. Staff replacements will be coordinated by the </w:t>
      </w:r>
      <w:r w:rsidRPr="00E4442B">
        <w:rPr>
          <w:i/>
        </w:rPr>
        <w:t>[office/title]</w:t>
      </w:r>
      <w:r w:rsidRPr="00E4442B">
        <w:rPr>
          <w:bCs/>
        </w:rPr>
        <w:t>.</w:t>
      </w:r>
    </w:p>
    <w:p w14:paraId="21BE513C" w14:textId="2376369E" w:rsidR="00D10EDF" w:rsidRPr="00E4442B" w:rsidRDefault="00D10EDF" w:rsidP="00871F52">
      <w:pPr>
        <w:autoSpaceDE w:val="0"/>
        <w:autoSpaceDN w:val="0"/>
        <w:adjustRightInd w:val="0"/>
        <w:spacing w:before="120" w:after="120"/>
        <w:rPr>
          <w:bCs/>
        </w:rPr>
      </w:pPr>
      <w:bookmarkStart w:id="81" w:name="_Hlk139389148"/>
      <w:bookmarkEnd w:id="80"/>
      <w:r w:rsidRPr="00E4442B">
        <w:rPr>
          <w:bCs/>
        </w:rPr>
        <w:t xml:space="preserve">Non-continuity personnel may be required to replace or augment continuity personnel during activation and should remain available as instructed. Notification of activation will include </w:t>
      </w:r>
      <w:r w:rsidRPr="00E4442B">
        <w:rPr>
          <w:i/>
        </w:rPr>
        <w:t>[include time from notification till they are expected to arrive for work].</w:t>
      </w:r>
      <w:r w:rsidRPr="00E4442B">
        <w:rPr>
          <w:bCs/>
        </w:rPr>
        <w:t xml:space="preserve"> These activities will be coordinated by the </w:t>
      </w:r>
      <w:r w:rsidRPr="00E4442B">
        <w:rPr>
          <w:i/>
        </w:rPr>
        <w:t>[insert office/title]</w:t>
      </w:r>
      <w:r w:rsidRPr="00E4442B">
        <w:rPr>
          <w:bCs/>
        </w:rPr>
        <w:t xml:space="preserve">. </w:t>
      </w:r>
    </w:p>
    <w:p w14:paraId="153D3606" w14:textId="77777777" w:rsidR="00D10EDF" w:rsidRPr="007054C1" w:rsidRDefault="00D10EDF" w:rsidP="00871F52">
      <w:pPr>
        <w:autoSpaceDE w:val="0"/>
        <w:autoSpaceDN w:val="0"/>
        <w:adjustRightInd w:val="0"/>
        <w:spacing w:before="120" w:after="120"/>
        <w:rPr>
          <w:bCs/>
        </w:rPr>
      </w:pPr>
      <w:r w:rsidRPr="007054C1">
        <w:rPr>
          <w:bCs/>
        </w:rPr>
        <w:t xml:space="preserve">The advance team will </w:t>
      </w:r>
      <w:r>
        <w:rPr>
          <w:bCs/>
        </w:rPr>
        <w:t xml:space="preserve">should </w:t>
      </w:r>
      <w:r w:rsidRPr="007054C1">
        <w:rPr>
          <w:bCs/>
        </w:rPr>
        <w:t>arrive</w:t>
      </w:r>
      <w:r>
        <w:rPr>
          <w:bCs/>
        </w:rPr>
        <w:t xml:space="preserve"> and prepare the alternate location(s) for use so that continuity operations can be resumed within the RTO</w:t>
      </w:r>
      <w:r w:rsidRPr="007054C1">
        <w:rPr>
          <w:bCs/>
        </w:rPr>
        <w:t>.</w:t>
      </w:r>
      <w:r>
        <w:rPr>
          <w:bCs/>
        </w:rPr>
        <w:t xml:space="preserve"> T</w:t>
      </w:r>
      <w:r w:rsidRPr="007054C1">
        <w:rPr>
          <w:bCs/>
        </w:rPr>
        <w:t>he advance team will:</w:t>
      </w:r>
    </w:p>
    <w:p w14:paraId="684E32DC" w14:textId="77777777" w:rsidR="00D10EDF" w:rsidRPr="007054C1" w:rsidRDefault="00D10EDF" w:rsidP="00871F52">
      <w:pPr>
        <w:numPr>
          <w:ilvl w:val="0"/>
          <w:numId w:val="25"/>
        </w:numPr>
        <w:autoSpaceDE w:val="0"/>
        <w:autoSpaceDN w:val="0"/>
        <w:adjustRightInd w:val="0"/>
        <w:spacing w:before="120" w:after="120"/>
        <w:rPr>
          <w:bCs/>
        </w:rPr>
      </w:pPr>
      <w:r w:rsidRPr="007054C1">
        <w:rPr>
          <w:bCs/>
        </w:rPr>
        <w:t>Ensure infrastructure systems, such a</w:t>
      </w:r>
      <w:r>
        <w:rPr>
          <w:bCs/>
        </w:rPr>
        <w:t>s power and heating, ventilating</w:t>
      </w:r>
      <w:r w:rsidRPr="007054C1">
        <w:rPr>
          <w:bCs/>
        </w:rPr>
        <w:t>, and air conditioning are functional</w:t>
      </w:r>
      <w:r>
        <w:rPr>
          <w:bCs/>
        </w:rPr>
        <w:t>.</w:t>
      </w:r>
    </w:p>
    <w:p w14:paraId="1B0201FC" w14:textId="77777777" w:rsidR="00D10EDF" w:rsidRPr="007054C1" w:rsidRDefault="00D10EDF" w:rsidP="00871F52">
      <w:pPr>
        <w:numPr>
          <w:ilvl w:val="0"/>
          <w:numId w:val="25"/>
        </w:numPr>
        <w:autoSpaceDE w:val="0"/>
        <w:autoSpaceDN w:val="0"/>
        <w:adjustRightInd w:val="0"/>
        <w:spacing w:before="120" w:after="120"/>
        <w:rPr>
          <w:bCs/>
        </w:rPr>
      </w:pPr>
      <w:r w:rsidRPr="007054C1">
        <w:rPr>
          <w:bCs/>
        </w:rPr>
        <w:t xml:space="preserve">Prepare check-in duty stations for </w:t>
      </w:r>
      <w:r>
        <w:rPr>
          <w:bCs/>
        </w:rPr>
        <w:t xml:space="preserve">the Continuity Team’s </w:t>
      </w:r>
      <w:r w:rsidRPr="007054C1">
        <w:rPr>
          <w:bCs/>
        </w:rPr>
        <w:t>arrival</w:t>
      </w:r>
      <w:r>
        <w:rPr>
          <w:bCs/>
        </w:rPr>
        <w:t>.</w:t>
      </w:r>
    </w:p>
    <w:p w14:paraId="3712CEC7" w14:textId="77777777" w:rsidR="00D10EDF" w:rsidRPr="007054C1" w:rsidRDefault="00D10EDF" w:rsidP="00871F52">
      <w:pPr>
        <w:numPr>
          <w:ilvl w:val="0"/>
          <w:numId w:val="25"/>
        </w:numPr>
        <w:autoSpaceDE w:val="0"/>
        <w:autoSpaceDN w:val="0"/>
        <w:adjustRightInd w:val="0"/>
        <w:spacing w:before="120" w:after="120"/>
        <w:rPr>
          <w:bCs/>
        </w:rPr>
      </w:pPr>
      <w:r w:rsidRPr="007054C1">
        <w:rPr>
          <w:bCs/>
        </w:rPr>
        <w:t xml:space="preserve">Address telephone inquiries from </w:t>
      </w:r>
      <w:r>
        <w:rPr>
          <w:bCs/>
        </w:rPr>
        <w:t xml:space="preserve">continuity </w:t>
      </w:r>
      <w:r w:rsidRPr="007054C1">
        <w:rPr>
          <w:bCs/>
        </w:rPr>
        <w:t>and non-</w:t>
      </w:r>
      <w:r>
        <w:rPr>
          <w:bCs/>
        </w:rPr>
        <w:t>continuity</w:t>
      </w:r>
      <w:r w:rsidRPr="007054C1">
        <w:rPr>
          <w:bCs/>
        </w:rPr>
        <w:t xml:space="preserve"> staff</w:t>
      </w:r>
      <w:r>
        <w:rPr>
          <w:bCs/>
        </w:rPr>
        <w:t>.</w:t>
      </w:r>
    </w:p>
    <w:p w14:paraId="679384E7" w14:textId="77777777" w:rsidR="00D10EDF" w:rsidRPr="00E171A5" w:rsidRDefault="00D10EDF" w:rsidP="00871F52">
      <w:pPr>
        <w:numPr>
          <w:ilvl w:val="0"/>
          <w:numId w:val="25"/>
        </w:numPr>
        <w:autoSpaceDE w:val="0"/>
        <w:autoSpaceDN w:val="0"/>
        <w:adjustRightInd w:val="0"/>
        <w:spacing w:before="120" w:after="120"/>
        <w:rPr>
          <w:bCs/>
          <w:i/>
          <w:iCs/>
        </w:rPr>
      </w:pPr>
      <w:r w:rsidRPr="00E171A5">
        <w:rPr>
          <w:bCs/>
          <w:i/>
          <w:iCs/>
        </w:rPr>
        <w:t>[Insert additional tasks here].</w:t>
      </w:r>
    </w:p>
    <w:p w14:paraId="215E7F3E" w14:textId="77777777" w:rsidR="00D10EDF" w:rsidRPr="00E171A5" w:rsidRDefault="00D10EDF" w:rsidP="00871F52">
      <w:pPr>
        <w:autoSpaceDE w:val="0"/>
        <w:autoSpaceDN w:val="0"/>
        <w:adjustRightInd w:val="0"/>
        <w:spacing w:before="120" w:after="120"/>
        <w:rPr>
          <w:bCs/>
        </w:rPr>
      </w:pPr>
      <w:r w:rsidRPr="00E171A5">
        <w:rPr>
          <w:bCs/>
        </w:rPr>
        <w:t xml:space="preserve">In-processing procedures include </w:t>
      </w:r>
      <w:r w:rsidRPr="00E171A5">
        <w:rPr>
          <w:i/>
        </w:rPr>
        <w:t>[insert steps to in-process continuity personnel here, including how to obtain the roster of continuity personnel and how the organization will reach individuals who have not in-processed for accountability, etc.].</w:t>
      </w:r>
      <w:r w:rsidRPr="00E171A5">
        <w:t xml:space="preserve"> </w:t>
      </w:r>
    </w:p>
    <w:p w14:paraId="1E457E7B" w14:textId="206F4732" w:rsidR="00C2690B" w:rsidRPr="007054C1" w:rsidRDefault="00C2690B" w:rsidP="00C2690B">
      <w:pPr>
        <w:pStyle w:val="Caption"/>
        <w:keepNext/>
        <w:jc w:val="center"/>
        <w:rPr>
          <w:bCs/>
        </w:rPr>
      </w:pPr>
      <w:bookmarkStart w:id="82" w:name="_Toc523230933"/>
      <w:r w:rsidRPr="00C2690B">
        <w:rPr>
          <w:i w:val="0"/>
          <w:iCs w:val="0"/>
          <w:color w:val="auto"/>
          <w:szCs w:val="22"/>
        </w:rPr>
        <w:t xml:space="preserve">Table </w:t>
      </w:r>
      <w:r w:rsidRPr="00C2690B">
        <w:rPr>
          <w:b w:val="0"/>
          <w:i w:val="0"/>
          <w:iCs w:val="0"/>
          <w:color w:val="auto"/>
          <w:szCs w:val="22"/>
        </w:rPr>
        <w:fldChar w:fldCharType="begin"/>
      </w:r>
      <w:r w:rsidRPr="00C2690B">
        <w:rPr>
          <w:i w:val="0"/>
          <w:iCs w:val="0"/>
          <w:color w:val="auto"/>
          <w:szCs w:val="22"/>
        </w:rPr>
        <w:instrText xml:space="preserve"> SEQ Table \* ARABIC </w:instrText>
      </w:r>
      <w:r w:rsidRPr="00C2690B">
        <w:rPr>
          <w:b w:val="0"/>
          <w:i w:val="0"/>
          <w:iCs w:val="0"/>
          <w:color w:val="auto"/>
          <w:szCs w:val="22"/>
        </w:rPr>
        <w:fldChar w:fldCharType="separate"/>
      </w:r>
      <w:r w:rsidRPr="00C2690B">
        <w:rPr>
          <w:b w:val="0"/>
          <w:i w:val="0"/>
          <w:iCs w:val="0"/>
          <w:noProof/>
          <w:color w:val="auto"/>
          <w:szCs w:val="22"/>
        </w:rPr>
        <w:t>9</w:t>
      </w:r>
      <w:r w:rsidRPr="00C2690B">
        <w:rPr>
          <w:b w:val="0"/>
          <w:i w:val="0"/>
          <w:iCs w:val="0"/>
          <w:color w:val="auto"/>
          <w:szCs w:val="22"/>
        </w:rPr>
        <w:fldChar w:fldCharType="end"/>
      </w:r>
      <w:r w:rsidRPr="00C2690B">
        <w:rPr>
          <w:i w:val="0"/>
          <w:iCs w:val="0"/>
          <w:color w:val="auto"/>
          <w:szCs w:val="22"/>
        </w:rPr>
        <w:t>: SAMPLE Alternate Location Checklist</w:t>
      </w:r>
      <w:bookmarkEnd w:id="82"/>
    </w:p>
    <w:tbl>
      <w:tblPr>
        <w:tblW w:w="9360" w:type="dxa"/>
        <w:tblInd w:w="-109" w:type="dxa"/>
        <w:tblLayout w:type="fixed"/>
        <w:tblCellMar>
          <w:left w:w="0" w:type="dxa"/>
          <w:right w:w="0" w:type="dxa"/>
        </w:tblCellMar>
        <w:tblLook w:val="01E0" w:firstRow="1" w:lastRow="1" w:firstColumn="1" w:lastColumn="1" w:noHBand="0" w:noVBand="0"/>
      </w:tblPr>
      <w:tblGrid>
        <w:gridCol w:w="9360"/>
      </w:tblGrid>
      <w:tr w:rsidR="00C2690B" w:rsidRPr="00C2690B" w14:paraId="374831E8" w14:textId="77777777" w:rsidTr="0029363A">
        <w:trPr>
          <w:trHeight w:hRule="exact" w:val="322"/>
          <w:tblHeader/>
        </w:trPr>
        <w:tc>
          <w:tcPr>
            <w:tcW w:w="9360" w:type="dxa"/>
            <w:tcBorders>
              <w:top w:val="single" w:sz="19" w:space="0" w:color="003366"/>
              <w:left w:val="single" w:sz="87" w:space="0" w:color="003366"/>
              <w:bottom w:val="single" w:sz="24" w:space="0" w:color="003366"/>
              <w:right w:val="single" w:sz="53" w:space="0" w:color="003366"/>
            </w:tcBorders>
            <w:shd w:val="clear" w:color="auto" w:fill="003366"/>
          </w:tcPr>
          <w:bookmarkEnd w:id="81"/>
          <w:p w14:paraId="2C904F8A" w14:textId="77777777" w:rsidR="00C2690B" w:rsidRPr="00C2690B" w:rsidRDefault="00C2690B" w:rsidP="00C2690B">
            <w:pPr>
              <w:widowControl w:val="0"/>
              <w:spacing w:after="120" w:line="272" w:lineRule="exact"/>
              <w:ind w:right="38"/>
              <w:jc w:val="center"/>
              <w:rPr>
                <w:rFonts w:asciiTheme="minorHAnsi" w:eastAsia="Times New Roman" w:hAnsiTheme="minorHAnsi" w:cstheme="minorHAnsi"/>
              </w:rPr>
            </w:pPr>
            <w:r w:rsidRPr="00C2690B">
              <w:rPr>
                <w:rFonts w:asciiTheme="minorHAnsi" w:hAnsiTheme="minorHAnsi" w:cstheme="minorHAnsi"/>
                <w:b/>
                <w:color w:val="FFFFFF"/>
                <w:spacing w:val="-1"/>
              </w:rPr>
              <w:t>Alternate Location Checklist</w:t>
            </w:r>
          </w:p>
        </w:tc>
      </w:tr>
      <w:tr w:rsidR="00C2690B" w:rsidRPr="00C2690B" w14:paraId="4E93A29B" w14:textId="77777777" w:rsidTr="0029363A">
        <w:trPr>
          <w:trHeight w:val="20"/>
        </w:trPr>
        <w:tc>
          <w:tcPr>
            <w:tcW w:w="9360" w:type="dxa"/>
            <w:tcBorders>
              <w:top w:val="single" w:sz="24" w:space="0" w:color="003366"/>
              <w:left w:val="single" w:sz="18" w:space="0" w:color="003366"/>
              <w:bottom w:val="single" w:sz="6" w:space="0" w:color="003366"/>
              <w:right w:val="single" w:sz="18" w:space="0" w:color="003366"/>
            </w:tcBorders>
          </w:tcPr>
          <w:p w14:paraId="67AF63C6" w14:textId="77777777" w:rsidR="00C2690B" w:rsidRPr="00C2690B" w:rsidRDefault="00C2690B" w:rsidP="00C2690B">
            <w:pPr>
              <w:widowControl w:val="0"/>
              <w:spacing w:before="117" w:after="120" w:line="240" w:lineRule="auto"/>
              <w:rPr>
                <w:rFonts w:asciiTheme="minorHAnsi" w:eastAsia="Times New Roman" w:hAnsiTheme="minorHAnsi" w:cstheme="minorHAnsi"/>
              </w:rPr>
            </w:pPr>
            <w:r w:rsidRPr="00C2690B">
              <w:rPr>
                <w:rFonts w:asciiTheme="minorHAnsi" w:hAnsiTheme="minorHAnsi" w:cstheme="minorHAnsi"/>
                <w:spacing w:val="-1"/>
              </w:rPr>
              <w:t>Upon arrival at the alternate location, continuity personnel will:</w:t>
            </w:r>
          </w:p>
        </w:tc>
      </w:tr>
      <w:tr w:rsidR="00C2690B" w:rsidRPr="00C2690B" w14:paraId="63A0D755" w14:textId="77777777" w:rsidTr="0029363A">
        <w:trPr>
          <w:trHeight w:val="20"/>
        </w:trPr>
        <w:tc>
          <w:tcPr>
            <w:tcW w:w="9360" w:type="dxa"/>
            <w:tcBorders>
              <w:top w:val="single" w:sz="6" w:space="0" w:color="003366"/>
              <w:left w:val="single" w:sz="18" w:space="0" w:color="003366"/>
              <w:bottom w:val="single" w:sz="6" w:space="0" w:color="003366"/>
              <w:right w:val="single" w:sz="18" w:space="0" w:color="003366"/>
            </w:tcBorders>
            <w:vAlign w:val="center"/>
          </w:tcPr>
          <w:p w14:paraId="10D201EF" w14:textId="77777777" w:rsidR="00C2690B" w:rsidRPr="00C2690B" w:rsidRDefault="00C2690B" w:rsidP="00C2690B">
            <w:pPr>
              <w:widowControl w:val="0"/>
              <w:numPr>
                <w:ilvl w:val="0"/>
                <w:numId w:val="27"/>
              </w:numPr>
              <w:spacing w:after="120" w:line="240" w:lineRule="auto"/>
              <w:rPr>
                <w:rFonts w:asciiTheme="minorHAnsi" w:eastAsia="Times New Roman" w:hAnsiTheme="minorHAnsi" w:cstheme="minorHAnsi"/>
              </w:rPr>
            </w:pPr>
            <w:r w:rsidRPr="00C2690B">
              <w:rPr>
                <w:rFonts w:asciiTheme="minorHAnsi" w:hAnsiTheme="minorHAnsi" w:cstheme="minorHAnsi"/>
                <w:spacing w:val="-1"/>
              </w:rPr>
              <w:t xml:space="preserve">Check in  </w:t>
            </w:r>
          </w:p>
        </w:tc>
      </w:tr>
      <w:tr w:rsidR="00C2690B" w:rsidRPr="00C2690B" w14:paraId="245947E0" w14:textId="77777777" w:rsidTr="0029363A">
        <w:trPr>
          <w:trHeight w:val="20"/>
        </w:trPr>
        <w:tc>
          <w:tcPr>
            <w:tcW w:w="9360" w:type="dxa"/>
            <w:tcBorders>
              <w:top w:val="single" w:sz="6" w:space="0" w:color="003366"/>
              <w:left w:val="single" w:sz="18" w:space="0" w:color="003366"/>
              <w:bottom w:val="single" w:sz="6" w:space="0" w:color="003366"/>
              <w:right w:val="single" w:sz="18" w:space="0" w:color="003366"/>
            </w:tcBorders>
            <w:vAlign w:val="center"/>
          </w:tcPr>
          <w:p w14:paraId="2C71C9D9" w14:textId="77777777" w:rsidR="00C2690B" w:rsidRPr="00C2690B" w:rsidRDefault="00C2690B" w:rsidP="00C2690B">
            <w:pPr>
              <w:widowControl w:val="0"/>
              <w:numPr>
                <w:ilvl w:val="0"/>
                <w:numId w:val="27"/>
              </w:numPr>
              <w:spacing w:after="120" w:line="251" w:lineRule="exact"/>
              <w:rPr>
                <w:rFonts w:asciiTheme="minorHAnsi" w:eastAsia="Times New Roman" w:hAnsiTheme="minorHAnsi" w:cstheme="minorHAnsi"/>
              </w:rPr>
            </w:pPr>
            <w:r w:rsidRPr="00C2690B">
              <w:rPr>
                <w:rFonts w:asciiTheme="minorHAnsi" w:hAnsiTheme="minorHAnsi" w:cstheme="minorHAnsi"/>
                <w:spacing w:val="-1"/>
              </w:rPr>
              <w:t>Receive instructions and equipment</w:t>
            </w:r>
          </w:p>
        </w:tc>
      </w:tr>
      <w:tr w:rsidR="00C2690B" w:rsidRPr="00C2690B" w14:paraId="47E2557C" w14:textId="77777777" w:rsidTr="0029363A">
        <w:trPr>
          <w:trHeight w:val="20"/>
        </w:trPr>
        <w:tc>
          <w:tcPr>
            <w:tcW w:w="9360" w:type="dxa"/>
            <w:tcBorders>
              <w:top w:val="single" w:sz="6" w:space="0" w:color="003366"/>
              <w:left w:val="single" w:sz="18" w:space="0" w:color="003366"/>
              <w:bottom w:val="single" w:sz="6" w:space="0" w:color="003366"/>
              <w:right w:val="single" w:sz="18" w:space="0" w:color="003366"/>
            </w:tcBorders>
            <w:vAlign w:val="center"/>
          </w:tcPr>
          <w:p w14:paraId="10271F24" w14:textId="2FAE1C47" w:rsidR="00C2690B" w:rsidRPr="00C2690B" w:rsidRDefault="00C2690B" w:rsidP="00C2690B">
            <w:pPr>
              <w:widowControl w:val="0"/>
              <w:numPr>
                <w:ilvl w:val="0"/>
                <w:numId w:val="27"/>
              </w:numPr>
              <w:spacing w:after="120" w:line="251" w:lineRule="exact"/>
              <w:rPr>
                <w:rFonts w:asciiTheme="minorHAnsi" w:eastAsia="Times New Roman" w:hAnsiTheme="minorHAnsi" w:cstheme="minorHAnsi"/>
              </w:rPr>
            </w:pPr>
            <w:r w:rsidRPr="00C2690B">
              <w:rPr>
                <w:rFonts w:asciiTheme="minorHAnsi" w:hAnsiTheme="minorHAnsi" w:cstheme="minorHAnsi"/>
                <w:spacing w:val="-1"/>
              </w:rPr>
              <w:t xml:space="preserve">Report to </w:t>
            </w:r>
            <w:r w:rsidR="00A74691" w:rsidRPr="00C2690B">
              <w:rPr>
                <w:rFonts w:asciiTheme="minorHAnsi" w:hAnsiTheme="minorHAnsi" w:cstheme="minorHAnsi"/>
                <w:spacing w:val="-1"/>
              </w:rPr>
              <w:t>workstation</w:t>
            </w:r>
            <w:r w:rsidRPr="00C2690B">
              <w:rPr>
                <w:rFonts w:asciiTheme="minorHAnsi" w:hAnsiTheme="minorHAnsi" w:cstheme="minorHAnsi"/>
                <w:spacing w:val="-1"/>
              </w:rPr>
              <w:t xml:space="preserve"> as identified in </w:t>
            </w:r>
            <w:r w:rsidRPr="00C2690B">
              <w:rPr>
                <w:rFonts w:asciiTheme="minorHAnsi" w:hAnsiTheme="minorHAnsi"/>
                <w:b/>
                <w:bCs/>
              </w:rPr>
              <w:t>[insert location]</w:t>
            </w:r>
            <w:r w:rsidRPr="00C2690B">
              <w:rPr>
                <w:rFonts w:asciiTheme="minorHAnsi" w:hAnsiTheme="minorHAnsi"/>
                <w:bCs/>
              </w:rPr>
              <w:t xml:space="preserve"> or as otherwise designated during the activation process</w:t>
            </w:r>
          </w:p>
        </w:tc>
      </w:tr>
      <w:tr w:rsidR="00C2690B" w:rsidRPr="00C2690B" w14:paraId="14D0C43A" w14:textId="77777777" w:rsidTr="0029363A">
        <w:trPr>
          <w:trHeight w:val="20"/>
        </w:trPr>
        <w:tc>
          <w:tcPr>
            <w:tcW w:w="9360" w:type="dxa"/>
            <w:tcBorders>
              <w:top w:val="single" w:sz="6" w:space="0" w:color="003366"/>
              <w:left w:val="single" w:sz="18" w:space="0" w:color="003366"/>
              <w:bottom w:val="single" w:sz="6" w:space="0" w:color="003366"/>
              <w:right w:val="single" w:sz="18" w:space="0" w:color="003366"/>
            </w:tcBorders>
            <w:vAlign w:val="center"/>
          </w:tcPr>
          <w:p w14:paraId="50F652BC" w14:textId="77777777" w:rsidR="00C2690B" w:rsidRPr="00C2690B" w:rsidRDefault="00C2690B" w:rsidP="00C2690B">
            <w:pPr>
              <w:numPr>
                <w:ilvl w:val="0"/>
                <w:numId w:val="27"/>
              </w:numPr>
              <w:autoSpaceDE w:val="0"/>
              <w:autoSpaceDN w:val="0"/>
              <w:adjustRightInd w:val="0"/>
              <w:spacing w:after="120" w:line="240" w:lineRule="auto"/>
              <w:jc w:val="both"/>
              <w:rPr>
                <w:rFonts w:asciiTheme="minorHAnsi" w:hAnsiTheme="minorHAnsi"/>
                <w:bCs/>
              </w:rPr>
            </w:pPr>
            <w:r w:rsidRPr="00C2690B">
              <w:rPr>
                <w:rFonts w:asciiTheme="minorHAnsi" w:hAnsiTheme="minorHAnsi"/>
                <w:bCs/>
              </w:rPr>
              <w:t>Retrieve pre-positioned or transported information and resources, and activate specialized systems or equipment</w:t>
            </w:r>
          </w:p>
        </w:tc>
      </w:tr>
      <w:tr w:rsidR="00C2690B" w:rsidRPr="00C2690B" w14:paraId="52D30ABD" w14:textId="77777777" w:rsidTr="0029363A">
        <w:trPr>
          <w:trHeight w:val="20"/>
        </w:trPr>
        <w:tc>
          <w:tcPr>
            <w:tcW w:w="9360" w:type="dxa"/>
            <w:tcBorders>
              <w:top w:val="single" w:sz="6" w:space="0" w:color="003366"/>
              <w:left w:val="single" w:sz="18" w:space="0" w:color="003366"/>
              <w:bottom w:val="single" w:sz="6" w:space="0" w:color="003366"/>
              <w:right w:val="single" w:sz="18" w:space="0" w:color="003366"/>
            </w:tcBorders>
            <w:vAlign w:val="center"/>
          </w:tcPr>
          <w:p w14:paraId="280494F4" w14:textId="77777777" w:rsidR="00C2690B" w:rsidRPr="00C2690B" w:rsidRDefault="00C2690B" w:rsidP="00C2690B">
            <w:pPr>
              <w:numPr>
                <w:ilvl w:val="0"/>
                <w:numId w:val="27"/>
              </w:numPr>
              <w:autoSpaceDE w:val="0"/>
              <w:autoSpaceDN w:val="0"/>
              <w:adjustRightInd w:val="0"/>
              <w:spacing w:after="120" w:line="240" w:lineRule="auto"/>
              <w:jc w:val="both"/>
              <w:rPr>
                <w:rFonts w:asciiTheme="minorHAnsi" w:hAnsiTheme="minorHAnsi"/>
                <w:bCs/>
              </w:rPr>
            </w:pPr>
            <w:r w:rsidRPr="00C2690B">
              <w:rPr>
                <w:rFonts w:asciiTheme="minorHAnsi" w:hAnsiTheme="minorHAnsi"/>
                <w:bCs/>
              </w:rPr>
              <w:t>Monitor the status of personnel and resources</w:t>
            </w:r>
          </w:p>
        </w:tc>
      </w:tr>
      <w:tr w:rsidR="00C2690B" w:rsidRPr="00C2690B" w14:paraId="62868C9A" w14:textId="77777777" w:rsidTr="0029363A">
        <w:trPr>
          <w:trHeight w:val="20"/>
        </w:trPr>
        <w:tc>
          <w:tcPr>
            <w:tcW w:w="9360" w:type="dxa"/>
            <w:tcBorders>
              <w:top w:val="single" w:sz="6" w:space="0" w:color="003366"/>
              <w:left w:val="single" w:sz="18" w:space="0" w:color="003366"/>
              <w:bottom w:val="single" w:sz="6" w:space="0" w:color="003366"/>
              <w:right w:val="single" w:sz="18" w:space="0" w:color="003366"/>
            </w:tcBorders>
            <w:vAlign w:val="center"/>
          </w:tcPr>
          <w:p w14:paraId="054FD40C" w14:textId="77777777" w:rsidR="00C2690B" w:rsidRPr="00C2690B" w:rsidRDefault="00C2690B" w:rsidP="00C2690B">
            <w:pPr>
              <w:numPr>
                <w:ilvl w:val="0"/>
                <w:numId w:val="27"/>
              </w:numPr>
              <w:autoSpaceDE w:val="0"/>
              <w:autoSpaceDN w:val="0"/>
              <w:adjustRightInd w:val="0"/>
              <w:spacing w:after="120" w:line="240" w:lineRule="auto"/>
              <w:jc w:val="both"/>
              <w:rPr>
                <w:rFonts w:asciiTheme="minorHAnsi" w:hAnsiTheme="minorHAnsi"/>
                <w:bCs/>
              </w:rPr>
            </w:pPr>
            <w:r w:rsidRPr="00C2690B">
              <w:rPr>
                <w:rFonts w:asciiTheme="minorHAnsi" w:hAnsiTheme="minorHAnsi"/>
                <w:bCs/>
              </w:rPr>
              <w:t>Conduct EFs</w:t>
            </w:r>
          </w:p>
        </w:tc>
      </w:tr>
      <w:tr w:rsidR="00C2690B" w:rsidRPr="00C2690B" w14:paraId="719F731A" w14:textId="77777777" w:rsidTr="0029363A">
        <w:trPr>
          <w:trHeight w:val="20"/>
        </w:trPr>
        <w:tc>
          <w:tcPr>
            <w:tcW w:w="9360" w:type="dxa"/>
            <w:tcBorders>
              <w:top w:val="single" w:sz="6" w:space="0" w:color="003366"/>
              <w:left w:val="single" w:sz="18" w:space="0" w:color="003366"/>
              <w:bottom w:val="single" w:sz="6" w:space="0" w:color="003366"/>
              <w:right w:val="single" w:sz="18" w:space="0" w:color="003366"/>
            </w:tcBorders>
            <w:vAlign w:val="center"/>
          </w:tcPr>
          <w:p w14:paraId="5ECCCB48" w14:textId="77777777" w:rsidR="00C2690B" w:rsidRPr="00C2690B" w:rsidRDefault="00C2690B" w:rsidP="00C2690B">
            <w:pPr>
              <w:numPr>
                <w:ilvl w:val="0"/>
                <w:numId w:val="27"/>
              </w:numPr>
              <w:autoSpaceDE w:val="0"/>
              <w:autoSpaceDN w:val="0"/>
              <w:adjustRightInd w:val="0"/>
              <w:spacing w:after="120" w:line="240" w:lineRule="auto"/>
              <w:jc w:val="both"/>
              <w:rPr>
                <w:rFonts w:asciiTheme="minorHAnsi" w:hAnsiTheme="minorHAnsi"/>
                <w:bCs/>
              </w:rPr>
            </w:pPr>
            <w:r w:rsidRPr="00C2690B">
              <w:rPr>
                <w:rFonts w:asciiTheme="minorHAnsi" w:hAnsiTheme="minorHAnsi"/>
                <w:bCs/>
              </w:rPr>
              <w:t>Prepare and disseminate reports, as required</w:t>
            </w:r>
          </w:p>
        </w:tc>
      </w:tr>
      <w:tr w:rsidR="00C2690B" w:rsidRPr="00C2690B" w14:paraId="2C7378A8" w14:textId="77777777" w:rsidTr="0029363A">
        <w:trPr>
          <w:trHeight w:val="20"/>
        </w:trPr>
        <w:tc>
          <w:tcPr>
            <w:tcW w:w="9360" w:type="dxa"/>
            <w:tcBorders>
              <w:top w:val="single" w:sz="6" w:space="0" w:color="003366"/>
              <w:left w:val="single" w:sz="18" w:space="0" w:color="003366"/>
              <w:bottom w:val="single" w:sz="6" w:space="0" w:color="003366"/>
              <w:right w:val="single" w:sz="18" w:space="0" w:color="003366"/>
            </w:tcBorders>
            <w:vAlign w:val="center"/>
          </w:tcPr>
          <w:p w14:paraId="0D0FA682" w14:textId="77777777" w:rsidR="00C2690B" w:rsidRPr="00C2690B" w:rsidRDefault="00C2690B" w:rsidP="00C2690B">
            <w:pPr>
              <w:numPr>
                <w:ilvl w:val="0"/>
                <w:numId w:val="27"/>
              </w:numPr>
              <w:autoSpaceDE w:val="0"/>
              <w:autoSpaceDN w:val="0"/>
              <w:adjustRightInd w:val="0"/>
              <w:spacing w:after="120" w:line="240" w:lineRule="auto"/>
              <w:jc w:val="both"/>
              <w:rPr>
                <w:rFonts w:asciiTheme="minorHAnsi" w:hAnsiTheme="minorHAnsi"/>
                <w:bCs/>
              </w:rPr>
            </w:pPr>
            <w:r w:rsidRPr="00C2690B">
              <w:rPr>
                <w:rFonts w:asciiTheme="minorHAnsi" w:hAnsiTheme="minorHAnsi"/>
                <w:bCs/>
              </w:rPr>
              <w:t>Comply with any additional continuity reporting requirements</w:t>
            </w:r>
          </w:p>
        </w:tc>
      </w:tr>
      <w:tr w:rsidR="00C2690B" w:rsidRPr="00C2690B" w14:paraId="4B04041B" w14:textId="77777777" w:rsidTr="0029363A">
        <w:trPr>
          <w:trHeight w:val="20"/>
        </w:trPr>
        <w:tc>
          <w:tcPr>
            <w:tcW w:w="9360" w:type="dxa"/>
            <w:tcBorders>
              <w:top w:val="single" w:sz="6" w:space="0" w:color="003366"/>
              <w:left w:val="single" w:sz="18" w:space="0" w:color="003366"/>
              <w:bottom w:val="single" w:sz="6" w:space="0" w:color="003366"/>
              <w:right w:val="single" w:sz="18" w:space="0" w:color="003366"/>
            </w:tcBorders>
            <w:vAlign w:val="center"/>
          </w:tcPr>
          <w:p w14:paraId="64E89E0B" w14:textId="77777777" w:rsidR="00C2690B" w:rsidRPr="00C2690B" w:rsidRDefault="00C2690B" w:rsidP="00C2690B">
            <w:pPr>
              <w:numPr>
                <w:ilvl w:val="0"/>
                <w:numId w:val="27"/>
              </w:numPr>
              <w:autoSpaceDE w:val="0"/>
              <w:autoSpaceDN w:val="0"/>
              <w:adjustRightInd w:val="0"/>
              <w:spacing w:after="120" w:line="240" w:lineRule="auto"/>
              <w:jc w:val="both"/>
              <w:rPr>
                <w:rFonts w:asciiTheme="minorHAnsi" w:hAnsiTheme="minorHAnsi"/>
                <w:bCs/>
              </w:rPr>
            </w:pPr>
            <w:r w:rsidRPr="00C2690B">
              <w:rPr>
                <w:rFonts w:asciiTheme="minorHAnsi" w:hAnsiTheme="minorHAnsi"/>
                <w:bCs/>
              </w:rPr>
              <w:lastRenderedPageBreak/>
              <w:t>Communicate contact information to family members, next of kin, and emergency contacts</w:t>
            </w:r>
          </w:p>
        </w:tc>
      </w:tr>
      <w:tr w:rsidR="00C2690B" w:rsidRPr="00C2690B" w14:paraId="4C5C1BBA" w14:textId="77777777" w:rsidTr="0029363A">
        <w:trPr>
          <w:trHeight w:val="20"/>
        </w:trPr>
        <w:tc>
          <w:tcPr>
            <w:tcW w:w="9360" w:type="dxa"/>
            <w:tcBorders>
              <w:top w:val="single" w:sz="6" w:space="0" w:color="003366"/>
              <w:left w:val="single" w:sz="18" w:space="0" w:color="003366"/>
              <w:bottom w:val="single" w:sz="24" w:space="0" w:color="003366"/>
              <w:right w:val="single" w:sz="18" w:space="0" w:color="003366"/>
            </w:tcBorders>
            <w:vAlign w:val="center"/>
          </w:tcPr>
          <w:p w14:paraId="741E602A" w14:textId="77777777" w:rsidR="00C2690B" w:rsidRPr="00C2690B" w:rsidRDefault="00C2690B" w:rsidP="00C2690B">
            <w:pPr>
              <w:numPr>
                <w:ilvl w:val="0"/>
                <w:numId w:val="27"/>
              </w:numPr>
              <w:autoSpaceDE w:val="0"/>
              <w:autoSpaceDN w:val="0"/>
              <w:adjustRightInd w:val="0"/>
              <w:spacing w:after="120" w:line="240" w:lineRule="auto"/>
              <w:jc w:val="both"/>
              <w:rPr>
                <w:rFonts w:asciiTheme="minorHAnsi" w:hAnsiTheme="minorHAnsi"/>
                <w:bCs/>
              </w:rPr>
            </w:pPr>
            <w:r w:rsidRPr="00C2690B">
              <w:rPr>
                <w:rFonts w:asciiTheme="minorHAnsi" w:hAnsiTheme="minorHAnsi"/>
                <w:b/>
                <w:bCs/>
              </w:rPr>
              <w:t>[Insert additional tasks here]</w:t>
            </w:r>
          </w:p>
        </w:tc>
      </w:tr>
    </w:tbl>
    <w:p w14:paraId="686EF846" w14:textId="77777777" w:rsidR="00C2690B" w:rsidRPr="00084F27" w:rsidRDefault="00C2690B" w:rsidP="00C2690B">
      <w:pPr>
        <w:pStyle w:val="Heading1"/>
      </w:pPr>
      <w:bookmarkStart w:id="83" w:name="_Toc523482677"/>
      <w:bookmarkStart w:id="84" w:name="_Toc146551798"/>
      <w:r>
        <w:t>RECONSTITUTION</w:t>
      </w:r>
      <w:bookmarkEnd w:id="83"/>
      <w:bookmarkEnd w:id="84"/>
    </w:p>
    <w:p w14:paraId="125B019F" w14:textId="56E42E7C" w:rsidR="00C2690B" w:rsidRPr="00B13B33" w:rsidRDefault="00C2690B" w:rsidP="00C2690B">
      <w:pPr>
        <w:rPr>
          <w:rFonts w:cs="Arial"/>
          <w:i/>
          <w:color w:val="4472C4" w:themeColor="accent1"/>
        </w:rPr>
      </w:pPr>
      <w:r w:rsidRPr="00B13B33">
        <w:rPr>
          <w:i/>
          <w:color w:val="4472C4" w:themeColor="accent1"/>
        </w:rPr>
        <w:t>Organizations should identify and outline a plan to return to normal operations once senior management, or their successors, determine the disaster no longer poses a threat.</w:t>
      </w:r>
      <w:r w:rsidRPr="00B13B33">
        <w:rPr>
          <w:bCs/>
          <w:i/>
          <w:color w:val="4472C4" w:themeColor="accent1"/>
        </w:rPr>
        <w:t xml:space="preserve"> To ensure proper focus on each area of work, separate individuals should staff the Reconstitution Team and Continuity Team. </w:t>
      </w:r>
      <w:r w:rsidRPr="00B13B33">
        <w:rPr>
          <w:rFonts w:cs="Arial"/>
          <w:i/>
          <w:color w:val="4472C4" w:themeColor="accent1"/>
        </w:rPr>
        <w:t>Organizations that use a Reconstitution Plan that is separate from their Continuity Plan should reference that plan and include a summary of the information in this section. The referenced Reconstitution Plan should be designated as an essential record.</w:t>
      </w:r>
    </w:p>
    <w:p w14:paraId="72751096" w14:textId="77777777" w:rsidR="00C2690B" w:rsidRDefault="00C2690B" w:rsidP="00D1582C">
      <w:pPr>
        <w:pStyle w:val="Heading2"/>
      </w:pPr>
      <w:bookmarkStart w:id="85" w:name="_Toc523482678"/>
      <w:bookmarkStart w:id="86" w:name="_Toc146551799"/>
      <w:r>
        <w:t>Procedures</w:t>
      </w:r>
      <w:bookmarkEnd w:id="85"/>
      <w:bookmarkEnd w:id="86"/>
    </w:p>
    <w:p w14:paraId="100A37AA" w14:textId="78A8BEA0" w:rsidR="00C2690B" w:rsidRDefault="00C2690B" w:rsidP="00C2690B">
      <w:pPr>
        <w:rPr>
          <w:rFonts w:cstheme="minorHAnsi"/>
          <w:bCs/>
        </w:rPr>
      </w:pPr>
      <w:r w:rsidRPr="00286758">
        <w:rPr>
          <w:bCs/>
        </w:rPr>
        <w:t xml:space="preserve">Within </w:t>
      </w:r>
      <w:r w:rsidRPr="00286758">
        <w:rPr>
          <w:i/>
        </w:rPr>
        <w:t>[</w:t>
      </w:r>
      <w:r w:rsidR="006937F0" w:rsidRPr="00286758">
        <w:rPr>
          <w:i/>
        </w:rPr>
        <w:t>designated</w:t>
      </w:r>
      <w:r w:rsidRPr="00286758">
        <w:rPr>
          <w:i/>
        </w:rPr>
        <w:t xml:space="preserve"> time]</w:t>
      </w:r>
      <w:r w:rsidRPr="00286758">
        <w:rPr>
          <w:bCs/>
        </w:rPr>
        <w:t xml:space="preserve"> of an</w:t>
      </w:r>
      <w:r w:rsidRPr="007054C1">
        <w:rPr>
          <w:bCs/>
        </w:rPr>
        <w:t xml:space="preserve"> emergency relocation, </w:t>
      </w:r>
      <w:r>
        <w:rPr>
          <w:bCs/>
        </w:rPr>
        <w:t xml:space="preserve">and </w:t>
      </w:r>
      <w:r w:rsidRPr="007054C1">
        <w:rPr>
          <w:bCs/>
        </w:rPr>
        <w:t>after receiving app</w:t>
      </w:r>
      <w:r>
        <w:rPr>
          <w:bCs/>
        </w:rPr>
        <w:t xml:space="preserve">roval from the appropriate state and </w:t>
      </w:r>
      <w:r w:rsidRPr="00044F6D">
        <w:rPr>
          <w:rFonts w:cstheme="minorHAnsi"/>
          <w:bCs/>
        </w:rPr>
        <w:t>local law enforcement and emergency services</w:t>
      </w:r>
      <w:r w:rsidR="006937F0">
        <w:rPr>
          <w:bCs/>
        </w:rPr>
        <w:t>,</w:t>
      </w:r>
      <w:r w:rsidRPr="007054C1">
        <w:rPr>
          <w:bCs/>
        </w:rPr>
        <w:t xml:space="preserve"> the </w:t>
      </w:r>
      <w:r>
        <w:rPr>
          <w:bCs/>
        </w:rPr>
        <w:t xml:space="preserve">Reconstitution Team </w:t>
      </w:r>
      <w:r w:rsidRPr="007054C1">
        <w:rPr>
          <w:bCs/>
        </w:rPr>
        <w:t>will initiate and coordinate operations to salvage, restore, and</w:t>
      </w:r>
      <w:r>
        <w:rPr>
          <w:bCs/>
        </w:rPr>
        <w:t xml:space="preserve"> recover the</w:t>
      </w:r>
      <w:r w:rsidRPr="007054C1">
        <w:rPr>
          <w:bCs/>
        </w:rPr>
        <w:t xml:space="preserve"> primary operating facility </w:t>
      </w:r>
      <w:r>
        <w:rPr>
          <w:bCs/>
        </w:rPr>
        <w:t>and resources</w:t>
      </w:r>
      <w:r w:rsidRPr="00044F6D">
        <w:rPr>
          <w:rFonts w:cstheme="minorHAnsi"/>
          <w:bCs/>
        </w:rPr>
        <w:t>:</w:t>
      </w:r>
    </w:p>
    <w:p w14:paraId="64670560" w14:textId="77777777" w:rsidR="00654B61" w:rsidRPr="00654B61" w:rsidRDefault="00654B61" w:rsidP="00654B61">
      <w:pPr>
        <w:pStyle w:val="Caption"/>
        <w:keepNext/>
        <w:jc w:val="center"/>
        <w:rPr>
          <w:rFonts w:ascii="Open Sans" w:hAnsi="Open Sans" w:cs="Open Sans"/>
          <w:b w:val="0"/>
          <w:szCs w:val="22"/>
        </w:rPr>
      </w:pPr>
      <w:bookmarkStart w:id="87" w:name="_Toc523230934"/>
      <w:r w:rsidRPr="00654B61">
        <w:rPr>
          <w:rFonts w:ascii="Open Sans" w:hAnsi="Open Sans" w:cs="Open Sans"/>
          <w:szCs w:val="22"/>
        </w:rPr>
        <w:t xml:space="preserve">Table </w:t>
      </w:r>
      <w:r w:rsidRPr="00654B61">
        <w:rPr>
          <w:rFonts w:ascii="Open Sans" w:hAnsi="Open Sans" w:cs="Open Sans"/>
          <w:b w:val="0"/>
          <w:szCs w:val="22"/>
        </w:rPr>
        <w:fldChar w:fldCharType="begin"/>
      </w:r>
      <w:r w:rsidRPr="00654B61">
        <w:rPr>
          <w:rFonts w:ascii="Open Sans" w:hAnsi="Open Sans" w:cs="Open Sans"/>
          <w:szCs w:val="22"/>
        </w:rPr>
        <w:instrText xml:space="preserve"> SEQ Table \* ARABIC </w:instrText>
      </w:r>
      <w:r w:rsidRPr="00654B61">
        <w:rPr>
          <w:rFonts w:ascii="Open Sans" w:hAnsi="Open Sans" w:cs="Open Sans"/>
          <w:b w:val="0"/>
          <w:szCs w:val="22"/>
        </w:rPr>
        <w:fldChar w:fldCharType="separate"/>
      </w:r>
      <w:r w:rsidRPr="00654B61">
        <w:rPr>
          <w:rFonts w:ascii="Open Sans" w:hAnsi="Open Sans" w:cs="Open Sans"/>
          <w:b w:val="0"/>
          <w:noProof/>
          <w:szCs w:val="22"/>
        </w:rPr>
        <w:t>10</w:t>
      </w:r>
      <w:r w:rsidRPr="00654B61">
        <w:rPr>
          <w:rFonts w:ascii="Open Sans" w:hAnsi="Open Sans" w:cs="Open Sans"/>
          <w:b w:val="0"/>
          <w:szCs w:val="22"/>
        </w:rPr>
        <w:fldChar w:fldCharType="end"/>
      </w:r>
      <w:r w:rsidRPr="00654B61">
        <w:rPr>
          <w:rFonts w:ascii="Open Sans" w:hAnsi="Open Sans" w:cs="Open Sans"/>
          <w:szCs w:val="22"/>
        </w:rPr>
        <w:t>: SAMPLE Reconstitution Checklist</w:t>
      </w:r>
      <w:bookmarkEnd w:id="87"/>
    </w:p>
    <w:tbl>
      <w:tblPr>
        <w:tblW w:w="9360" w:type="dxa"/>
        <w:tblInd w:w="-109" w:type="dxa"/>
        <w:tblLayout w:type="fixed"/>
        <w:tblCellMar>
          <w:left w:w="0" w:type="dxa"/>
          <w:right w:w="0" w:type="dxa"/>
        </w:tblCellMar>
        <w:tblLook w:val="01E0" w:firstRow="1" w:lastRow="1" w:firstColumn="1" w:lastColumn="1" w:noHBand="0" w:noVBand="0"/>
      </w:tblPr>
      <w:tblGrid>
        <w:gridCol w:w="9360"/>
      </w:tblGrid>
      <w:tr w:rsidR="00654B61" w:rsidRPr="00654B61" w14:paraId="61E691DD" w14:textId="77777777" w:rsidTr="0029363A">
        <w:trPr>
          <w:trHeight w:hRule="exact" w:val="322"/>
          <w:tblHeader/>
        </w:trPr>
        <w:tc>
          <w:tcPr>
            <w:tcW w:w="9360" w:type="dxa"/>
            <w:tcBorders>
              <w:top w:val="single" w:sz="19" w:space="0" w:color="003366"/>
              <w:left w:val="single" w:sz="87" w:space="0" w:color="003366"/>
              <w:bottom w:val="single" w:sz="19" w:space="0" w:color="003366"/>
              <w:right w:val="single" w:sz="53" w:space="0" w:color="003366"/>
            </w:tcBorders>
            <w:shd w:val="clear" w:color="auto" w:fill="003366"/>
          </w:tcPr>
          <w:p w14:paraId="7C6FA3A9" w14:textId="77777777" w:rsidR="00654B61" w:rsidRPr="00654B61" w:rsidRDefault="00654B61" w:rsidP="00654B61">
            <w:pPr>
              <w:widowControl w:val="0"/>
              <w:spacing w:after="0" w:line="272" w:lineRule="exact"/>
              <w:ind w:right="38"/>
              <w:jc w:val="center"/>
              <w:rPr>
                <w:rFonts w:asciiTheme="minorHAnsi" w:eastAsia="Times New Roman" w:hAnsiTheme="minorHAnsi" w:cstheme="minorHAnsi"/>
              </w:rPr>
            </w:pPr>
            <w:r w:rsidRPr="00654B61">
              <w:rPr>
                <w:rFonts w:asciiTheme="minorHAnsi" w:hAnsiTheme="minorHAnsi" w:cstheme="minorHAnsi"/>
                <w:b/>
                <w:color w:val="FFFFFF"/>
                <w:spacing w:val="-1"/>
              </w:rPr>
              <w:t>Reconstitution Checklist</w:t>
            </w:r>
          </w:p>
        </w:tc>
      </w:tr>
      <w:tr w:rsidR="00654B61" w:rsidRPr="00654B61" w14:paraId="15FF7366" w14:textId="77777777" w:rsidTr="0029363A">
        <w:trPr>
          <w:trHeight w:val="20"/>
        </w:trPr>
        <w:tc>
          <w:tcPr>
            <w:tcW w:w="9360" w:type="dxa"/>
            <w:tcBorders>
              <w:top w:val="single" w:sz="19" w:space="0" w:color="003366"/>
              <w:left w:val="single" w:sz="18" w:space="0" w:color="003366"/>
              <w:bottom w:val="single" w:sz="5" w:space="0" w:color="003366"/>
              <w:right w:val="single" w:sz="18" w:space="0" w:color="003366"/>
            </w:tcBorders>
          </w:tcPr>
          <w:p w14:paraId="6576B4B5" w14:textId="77777777" w:rsidR="00654B61" w:rsidRPr="00286758" w:rsidRDefault="00654B61" w:rsidP="00654B61">
            <w:pPr>
              <w:widowControl w:val="0"/>
              <w:numPr>
                <w:ilvl w:val="0"/>
                <w:numId w:val="27"/>
              </w:numPr>
              <w:spacing w:before="117" w:after="0" w:line="240" w:lineRule="auto"/>
              <w:rPr>
                <w:rFonts w:asciiTheme="minorHAnsi" w:eastAsia="Times New Roman" w:hAnsiTheme="minorHAnsi" w:cstheme="minorHAnsi"/>
              </w:rPr>
            </w:pPr>
            <w:r w:rsidRPr="00286758">
              <w:rPr>
                <w:rFonts w:asciiTheme="minorHAnsi" w:hAnsiTheme="minorHAnsi" w:cstheme="minorHAnsi"/>
                <w:spacing w:val="-1"/>
              </w:rPr>
              <w:t>Identify the Reconstitution Manager for all phases of the reconstitution process.</w:t>
            </w:r>
          </w:p>
        </w:tc>
      </w:tr>
      <w:tr w:rsidR="00654B61" w:rsidRPr="00654B61" w14:paraId="49E09F66" w14:textId="77777777" w:rsidTr="0029363A">
        <w:trPr>
          <w:trHeight w:val="20"/>
        </w:trPr>
        <w:tc>
          <w:tcPr>
            <w:tcW w:w="9360" w:type="dxa"/>
            <w:tcBorders>
              <w:top w:val="single" w:sz="5" w:space="0" w:color="003366"/>
              <w:left w:val="single" w:sz="18" w:space="0" w:color="003366"/>
              <w:bottom w:val="single" w:sz="5" w:space="0" w:color="003366"/>
              <w:right w:val="single" w:sz="18" w:space="0" w:color="003366"/>
            </w:tcBorders>
            <w:vAlign w:val="center"/>
          </w:tcPr>
          <w:p w14:paraId="03FADC43" w14:textId="5D6DEAD0" w:rsidR="00654B61" w:rsidRPr="00286758" w:rsidRDefault="00654B61" w:rsidP="00654B61">
            <w:pPr>
              <w:widowControl w:val="0"/>
              <w:numPr>
                <w:ilvl w:val="0"/>
                <w:numId w:val="27"/>
              </w:numPr>
              <w:spacing w:after="0" w:line="240" w:lineRule="auto"/>
              <w:rPr>
                <w:rFonts w:asciiTheme="minorHAnsi" w:eastAsia="Times New Roman" w:hAnsiTheme="minorHAnsi" w:cstheme="minorHAnsi"/>
              </w:rPr>
            </w:pPr>
            <w:r w:rsidRPr="00286758">
              <w:rPr>
                <w:rFonts w:asciiTheme="minorHAnsi" w:hAnsiTheme="minorHAnsi" w:cstheme="minorHAnsi"/>
                <w:spacing w:val="-1"/>
              </w:rPr>
              <w:t xml:space="preserve">Reconstitution will commence when the </w:t>
            </w:r>
            <w:r w:rsidRPr="00286758">
              <w:rPr>
                <w:rFonts w:asciiTheme="minorHAnsi" w:hAnsiTheme="minorHAnsi" w:cstheme="minorHAnsi"/>
                <w:i/>
                <w:spacing w:val="-1"/>
              </w:rPr>
              <w:t>[Organization Head]</w:t>
            </w:r>
            <w:r w:rsidRPr="00286758">
              <w:rPr>
                <w:rFonts w:asciiTheme="minorHAnsi" w:hAnsiTheme="minorHAnsi" w:cstheme="minorHAnsi"/>
                <w:spacing w:val="-1"/>
              </w:rPr>
              <w:t xml:space="preserve"> or another authorized person ascertains that the emergency has ended and is unlikely to reoccur. </w:t>
            </w:r>
          </w:p>
        </w:tc>
      </w:tr>
      <w:tr w:rsidR="00654B61" w:rsidRPr="00654B61" w14:paraId="1C4CB02C" w14:textId="77777777" w:rsidTr="0029363A">
        <w:trPr>
          <w:trHeight w:val="20"/>
        </w:trPr>
        <w:tc>
          <w:tcPr>
            <w:tcW w:w="9360" w:type="dxa"/>
            <w:tcBorders>
              <w:top w:val="single" w:sz="5" w:space="0" w:color="003366"/>
              <w:left w:val="single" w:sz="18" w:space="0" w:color="003366"/>
              <w:bottom w:val="single" w:sz="5" w:space="0" w:color="003366"/>
              <w:right w:val="single" w:sz="18" w:space="0" w:color="003366"/>
            </w:tcBorders>
            <w:vAlign w:val="center"/>
          </w:tcPr>
          <w:p w14:paraId="494FFA93" w14:textId="77777777" w:rsidR="00654B61" w:rsidRPr="00286758" w:rsidRDefault="00654B61" w:rsidP="00654B61">
            <w:pPr>
              <w:widowControl w:val="0"/>
              <w:numPr>
                <w:ilvl w:val="0"/>
                <w:numId w:val="27"/>
              </w:numPr>
              <w:spacing w:after="0" w:line="251" w:lineRule="exact"/>
              <w:rPr>
                <w:rFonts w:asciiTheme="minorHAnsi" w:eastAsia="Times New Roman" w:hAnsiTheme="minorHAnsi" w:cstheme="minorHAnsi"/>
              </w:rPr>
            </w:pPr>
            <w:r w:rsidRPr="00286758">
              <w:rPr>
                <w:rFonts w:asciiTheme="minorHAnsi" w:hAnsiTheme="minorHAnsi" w:cstheme="minorHAnsi"/>
                <w:spacing w:val="-1"/>
              </w:rPr>
              <w:t xml:space="preserve">Within </w:t>
            </w:r>
            <w:r w:rsidRPr="00286758">
              <w:rPr>
                <w:rFonts w:asciiTheme="minorHAnsi" w:hAnsiTheme="minorHAnsi" w:cstheme="minorHAnsi"/>
                <w:i/>
                <w:spacing w:val="-1"/>
              </w:rPr>
              <w:t>[insert number]</w:t>
            </w:r>
            <w:r w:rsidRPr="00286758">
              <w:rPr>
                <w:rFonts w:asciiTheme="minorHAnsi" w:hAnsiTheme="minorHAnsi" w:cstheme="minorHAnsi"/>
                <w:spacing w:val="-1"/>
              </w:rPr>
              <w:t xml:space="preserve"> hours of the Continuity Plan activation, each </w:t>
            </w:r>
            <w:r w:rsidRPr="00286758">
              <w:rPr>
                <w:rFonts w:asciiTheme="minorHAnsi" w:hAnsiTheme="minorHAnsi" w:cstheme="minorHAnsi"/>
                <w:i/>
                <w:spacing w:val="-1"/>
              </w:rPr>
              <w:t>[Organization Name]</w:t>
            </w:r>
            <w:r w:rsidRPr="00286758">
              <w:rPr>
                <w:rFonts w:asciiTheme="minorHAnsi" w:hAnsiTheme="minorHAnsi" w:cstheme="minorHAnsi"/>
                <w:spacing w:val="-1"/>
              </w:rPr>
              <w:t xml:space="preserve"> subcomponent will designate a reconstitution POC to work with the Reconstitution Team and to update office personnel on developments regarding reconstitution.</w:t>
            </w:r>
          </w:p>
        </w:tc>
      </w:tr>
      <w:tr w:rsidR="00654B61" w:rsidRPr="00654B61" w14:paraId="765D1909" w14:textId="77777777" w:rsidTr="0029363A">
        <w:trPr>
          <w:trHeight w:val="20"/>
        </w:trPr>
        <w:tc>
          <w:tcPr>
            <w:tcW w:w="9360" w:type="dxa"/>
            <w:tcBorders>
              <w:top w:val="single" w:sz="5" w:space="0" w:color="003366"/>
              <w:left w:val="single" w:sz="18" w:space="0" w:color="003366"/>
              <w:bottom w:val="single" w:sz="5" w:space="0" w:color="003366"/>
              <w:right w:val="single" w:sz="18" w:space="0" w:color="003366"/>
            </w:tcBorders>
            <w:vAlign w:val="center"/>
          </w:tcPr>
          <w:p w14:paraId="450F487F" w14:textId="77777777" w:rsidR="00654B61" w:rsidRPr="00286758" w:rsidRDefault="00654B61" w:rsidP="00654B61">
            <w:pPr>
              <w:widowControl w:val="0"/>
              <w:numPr>
                <w:ilvl w:val="0"/>
                <w:numId w:val="27"/>
              </w:numPr>
              <w:spacing w:after="0" w:line="251" w:lineRule="exact"/>
              <w:rPr>
                <w:rFonts w:asciiTheme="minorHAnsi" w:eastAsia="Times New Roman" w:hAnsiTheme="minorHAnsi" w:cstheme="minorHAnsi"/>
              </w:rPr>
            </w:pPr>
            <w:r w:rsidRPr="00286758">
              <w:rPr>
                <w:rFonts w:asciiTheme="minorHAnsi" w:hAnsiTheme="minorHAnsi" w:cstheme="minorHAnsi"/>
                <w:i/>
                <w:spacing w:val="-1"/>
              </w:rPr>
              <w:t>[Insert office/title]</w:t>
            </w:r>
            <w:r w:rsidRPr="00286758">
              <w:rPr>
                <w:rFonts w:asciiTheme="minorHAnsi" w:hAnsiTheme="minorHAnsi" w:cstheme="minorHAnsi"/>
                <w:spacing w:val="-1"/>
              </w:rPr>
              <w:t xml:space="preserve"> should determine the status of the primary operating facility affected by the event by </w:t>
            </w:r>
            <w:r w:rsidRPr="00286758">
              <w:rPr>
                <w:rFonts w:asciiTheme="minorHAnsi" w:hAnsiTheme="minorHAnsi" w:cstheme="minorHAnsi"/>
                <w:i/>
                <w:spacing w:val="-1"/>
              </w:rPr>
              <w:t>[insert methods here]</w:t>
            </w:r>
            <w:r w:rsidRPr="00286758">
              <w:rPr>
                <w:rFonts w:asciiTheme="minorHAnsi" w:hAnsiTheme="minorHAnsi" w:cstheme="minorHAnsi"/>
                <w:spacing w:val="-1"/>
              </w:rPr>
              <w:t xml:space="preserve">. </w:t>
            </w:r>
          </w:p>
        </w:tc>
      </w:tr>
      <w:tr w:rsidR="00654B61" w:rsidRPr="00654B61" w14:paraId="5E0E1842" w14:textId="77777777" w:rsidTr="0029363A">
        <w:trPr>
          <w:trHeight w:val="20"/>
        </w:trPr>
        <w:tc>
          <w:tcPr>
            <w:tcW w:w="9360" w:type="dxa"/>
            <w:tcBorders>
              <w:top w:val="single" w:sz="5" w:space="0" w:color="003366"/>
              <w:left w:val="single" w:sz="18" w:space="0" w:color="003366"/>
              <w:bottom w:val="single" w:sz="5" w:space="0" w:color="003366"/>
              <w:right w:val="single" w:sz="18" w:space="0" w:color="003366"/>
            </w:tcBorders>
            <w:vAlign w:val="center"/>
          </w:tcPr>
          <w:p w14:paraId="6C96537F" w14:textId="77777777" w:rsidR="00654B61" w:rsidRPr="00286758" w:rsidRDefault="00654B61" w:rsidP="00654B61">
            <w:pPr>
              <w:widowControl w:val="0"/>
              <w:numPr>
                <w:ilvl w:val="0"/>
                <w:numId w:val="27"/>
              </w:numPr>
              <w:spacing w:after="0" w:line="251" w:lineRule="exact"/>
              <w:rPr>
                <w:rFonts w:asciiTheme="minorHAnsi" w:eastAsia="Times New Roman" w:hAnsiTheme="minorHAnsi" w:cstheme="minorHAnsi"/>
              </w:rPr>
            </w:pPr>
            <w:r w:rsidRPr="00286758">
              <w:rPr>
                <w:rFonts w:asciiTheme="minorHAnsi" w:hAnsiTheme="minorHAnsi" w:cstheme="minorHAnsi"/>
                <w:spacing w:val="-1"/>
              </w:rPr>
              <w:t>[</w:t>
            </w:r>
            <w:r w:rsidRPr="00286758">
              <w:rPr>
                <w:rFonts w:asciiTheme="minorHAnsi" w:hAnsiTheme="minorHAnsi" w:cstheme="minorHAnsi"/>
                <w:i/>
                <w:spacing w:val="-1"/>
              </w:rPr>
              <w:t>Organization Name]</w:t>
            </w:r>
            <w:r w:rsidRPr="00286758">
              <w:rPr>
                <w:rFonts w:asciiTheme="minorHAnsi" w:hAnsiTheme="minorHAnsi" w:cstheme="minorHAnsi"/>
                <w:spacing w:val="-1"/>
              </w:rPr>
              <w:t>, in conjunction with [insert offices and organizations here], will determine how much time is needed to repair the primary operating facility and/or acquire a new facility.</w:t>
            </w:r>
          </w:p>
        </w:tc>
      </w:tr>
      <w:tr w:rsidR="00654B61" w:rsidRPr="00654B61" w14:paraId="001F6CBC" w14:textId="77777777" w:rsidTr="0029363A">
        <w:trPr>
          <w:trHeight w:val="20"/>
        </w:trPr>
        <w:tc>
          <w:tcPr>
            <w:tcW w:w="9360" w:type="dxa"/>
            <w:tcBorders>
              <w:top w:val="single" w:sz="5" w:space="0" w:color="003366"/>
              <w:left w:val="single" w:sz="18" w:space="0" w:color="003366"/>
              <w:bottom w:val="single" w:sz="5" w:space="0" w:color="003366"/>
              <w:right w:val="single" w:sz="18" w:space="0" w:color="003366"/>
            </w:tcBorders>
            <w:vAlign w:val="center"/>
          </w:tcPr>
          <w:p w14:paraId="5DC5962F" w14:textId="77777777" w:rsidR="00654B61" w:rsidRPr="00286758" w:rsidRDefault="00654B61" w:rsidP="00654B61">
            <w:pPr>
              <w:numPr>
                <w:ilvl w:val="0"/>
                <w:numId w:val="27"/>
              </w:numPr>
              <w:autoSpaceDE w:val="0"/>
              <w:autoSpaceDN w:val="0"/>
              <w:adjustRightInd w:val="0"/>
              <w:spacing w:before="60" w:after="0" w:line="240" w:lineRule="auto"/>
              <w:rPr>
                <w:rFonts w:asciiTheme="minorHAnsi" w:hAnsiTheme="minorHAnsi" w:cstheme="minorHAnsi"/>
              </w:rPr>
            </w:pPr>
            <w:r w:rsidRPr="00286758">
              <w:rPr>
                <w:rFonts w:asciiTheme="minorHAnsi" w:hAnsiTheme="minorHAnsi" w:cstheme="minorHAnsi"/>
                <w:iCs/>
              </w:rPr>
              <w:t>Should [Organization Name] decide to repair the facility, [insert office/title] has the responsibility of supervising the repair process and should notify [insert office/title] of the status of repairs, including estimates of when the repairs will be completed.</w:t>
            </w:r>
          </w:p>
        </w:tc>
      </w:tr>
      <w:tr w:rsidR="00654B61" w:rsidRPr="00654B61" w14:paraId="671E2847" w14:textId="77777777" w:rsidTr="0029363A">
        <w:trPr>
          <w:trHeight w:val="20"/>
        </w:trPr>
        <w:tc>
          <w:tcPr>
            <w:tcW w:w="9360" w:type="dxa"/>
            <w:tcBorders>
              <w:top w:val="single" w:sz="5" w:space="0" w:color="003366"/>
              <w:left w:val="single" w:sz="18" w:space="0" w:color="003366"/>
              <w:bottom w:val="single" w:sz="5" w:space="0" w:color="003366"/>
              <w:right w:val="single" w:sz="18" w:space="0" w:color="003366"/>
            </w:tcBorders>
            <w:vAlign w:val="center"/>
          </w:tcPr>
          <w:p w14:paraId="509B0BBD" w14:textId="77777777" w:rsidR="00654B61" w:rsidRPr="00286758" w:rsidRDefault="00654B61" w:rsidP="00654B61">
            <w:pPr>
              <w:numPr>
                <w:ilvl w:val="0"/>
                <w:numId w:val="27"/>
              </w:numPr>
              <w:autoSpaceDE w:val="0"/>
              <w:autoSpaceDN w:val="0"/>
              <w:adjustRightInd w:val="0"/>
              <w:spacing w:before="60" w:after="0" w:line="240" w:lineRule="auto"/>
              <w:rPr>
                <w:rFonts w:asciiTheme="minorHAnsi" w:hAnsiTheme="minorHAnsi" w:cstheme="minorHAnsi"/>
              </w:rPr>
            </w:pPr>
            <w:r w:rsidRPr="00286758">
              <w:rPr>
                <w:rFonts w:asciiTheme="minorHAnsi" w:hAnsiTheme="minorHAnsi" w:cstheme="minorHAnsi"/>
              </w:rPr>
              <w:t xml:space="preserve">Before relocating to the recovered or replaced primary operating facility, the </w:t>
            </w:r>
            <w:r w:rsidRPr="00286758">
              <w:rPr>
                <w:rFonts w:asciiTheme="minorHAnsi" w:hAnsiTheme="minorHAnsi" w:cstheme="minorHAnsi"/>
                <w:i/>
              </w:rPr>
              <w:t>[insert office/title]</w:t>
            </w:r>
            <w:r w:rsidRPr="00286758">
              <w:rPr>
                <w:rFonts w:asciiTheme="minorHAnsi" w:hAnsiTheme="minorHAnsi" w:cstheme="minorHAnsi"/>
              </w:rPr>
              <w:t xml:space="preserve"> will conduct appropriate security, safety, and health assessments to determine building suitability. </w:t>
            </w:r>
          </w:p>
        </w:tc>
      </w:tr>
      <w:tr w:rsidR="00654B61" w:rsidRPr="00654B61" w14:paraId="03765240" w14:textId="77777777" w:rsidTr="0029363A">
        <w:trPr>
          <w:trHeight w:val="20"/>
        </w:trPr>
        <w:tc>
          <w:tcPr>
            <w:tcW w:w="9360" w:type="dxa"/>
            <w:tcBorders>
              <w:top w:val="single" w:sz="5" w:space="0" w:color="003366"/>
              <w:left w:val="single" w:sz="18" w:space="0" w:color="003366"/>
              <w:bottom w:val="single" w:sz="5" w:space="0" w:color="003366"/>
              <w:right w:val="single" w:sz="18" w:space="0" w:color="003366"/>
            </w:tcBorders>
            <w:vAlign w:val="center"/>
          </w:tcPr>
          <w:p w14:paraId="0AFC131F" w14:textId="77777777" w:rsidR="00654B61" w:rsidRPr="00286758" w:rsidRDefault="00654B61" w:rsidP="00654B61">
            <w:pPr>
              <w:numPr>
                <w:ilvl w:val="0"/>
                <w:numId w:val="27"/>
              </w:numPr>
              <w:autoSpaceDE w:val="0"/>
              <w:autoSpaceDN w:val="0"/>
              <w:adjustRightInd w:val="0"/>
              <w:spacing w:before="60" w:after="0" w:line="240" w:lineRule="auto"/>
              <w:rPr>
                <w:rFonts w:asciiTheme="minorHAnsi" w:hAnsiTheme="minorHAnsi" w:cstheme="minorHAnsi"/>
              </w:rPr>
            </w:pPr>
            <w:r w:rsidRPr="00286758">
              <w:rPr>
                <w:rFonts w:asciiTheme="minorHAnsi" w:hAnsiTheme="minorHAnsi" w:cstheme="minorHAnsi"/>
                <w:i/>
              </w:rPr>
              <w:t>[Insert office/title]</w:t>
            </w:r>
            <w:r w:rsidRPr="00286758">
              <w:rPr>
                <w:rFonts w:asciiTheme="minorHAnsi" w:hAnsiTheme="minorHAnsi" w:cstheme="minorHAnsi"/>
              </w:rPr>
              <w:t xml:space="preserve"> will verify that all systems, communications, and other required capabilities are available and operational and that the </w:t>
            </w:r>
            <w:r w:rsidRPr="00286758">
              <w:rPr>
                <w:rFonts w:asciiTheme="minorHAnsi" w:hAnsiTheme="minorHAnsi" w:cstheme="minorHAnsi"/>
                <w:i/>
              </w:rPr>
              <w:t>[Organization Name]</w:t>
            </w:r>
            <w:r w:rsidRPr="00286758">
              <w:rPr>
                <w:rFonts w:asciiTheme="minorHAnsi" w:hAnsiTheme="minorHAnsi" w:cstheme="minorHAnsi"/>
              </w:rPr>
              <w:t xml:space="preserve"> is fully capable of accomplishing all essential functions and operations at the new or restored primary operating facility.</w:t>
            </w:r>
          </w:p>
        </w:tc>
      </w:tr>
      <w:tr w:rsidR="00654B61" w:rsidRPr="00654B61" w14:paraId="7FAE4C42" w14:textId="77777777" w:rsidTr="0029363A">
        <w:trPr>
          <w:trHeight w:val="20"/>
        </w:trPr>
        <w:tc>
          <w:tcPr>
            <w:tcW w:w="9360" w:type="dxa"/>
            <w:tcBorders>
              <w:top w:val="single" w:sz="5" w:space="0" w:color="003366"/>
              <w:left w:val="single" w:sz="18" w:space="0" w:color="003366"/>
              <w:bottom w:val="single" w:sz="5" w:space="0" w:color="003366"/>
              <w:right w:val="single" w:sz="18" w:space="0" w:color="003366"/>
            </w:tcBorders>
            <w:vAlign w:val="center"/>
          </w:tcPr>
          <w:p w14:paraId="6D3E0763" w14:textId="77777777" w:rsidR="00654B61" w:rsidRPr="00286758" w:rsidRDefault="00654B61" w:rsidP="00654B61">
            <w:pPr>
              <w:numPr>
                <w:ilvl w:val="0"/>
                <w:numId w:val="27"/>
              </w:numPr>
              <w:autoSpaceDE w:val="0"/>
              <w:autoSpaceDN w:val="0"/>
              <w:adjustRightInd w:val="0"/>
              <w:spacing w:before="60" w:after="0" w:line="240" w:lineRule="auto"/>
              <w:rPr>
                <w:rFonts w:asciiTheme="minorHAnsi" w:hAnsiTheme="minorHAnsi" w:cstheme="minorHAnsi"/>
              </w:rPr>
            </w:pPr>
            <w:r w:rsidRPr="00286758">
              <w:rPr>
                <w:rFonts w:asciiTheme="minorHAnsi" w:hAnsiTheme="minorHAnsi" w:cstheme="minorHAnsi"/>
              </w:rPr>
              <w:t xml:space="preserve">Upon verification that the required capabilities are available and operational, and that the </w:t>
            </w:r>
            <w:r w:rsidRPr="00286758">
              <w:rPr>
                <w:rFonts w:asciiTheme="minorHAnsi" w:hAnsiTheme="minorHAnsi" w:cstheme="minorHAnsi"/>
                <w:i/>
              </w:rPr>
              <w:t>[Organization Name]</w:t>
            </w:r>
            <w:r w:rsidRPr="00286758">
              <w:rPr>
                <w:rFonts w:asciiTheme="minorHAnsi" w:hAnsiTheme="minorHAnsi" w:cstheme="minorHAnsi"/>
              </w:rPr>
              <w:t xml:space="preserve"> is fully capable of accomplishing all essential functions and operations at the </w:t>
            </w:r>
            <w:r w:rsidRPr="00286758">
              <w:rPr>
                <w:rFonts w:asciiTheme="minorHAnsi" w:hAnsiTheme="minorHAnsi" w:cstheme="minorHAnsi"/>
              </w:rPr>
              <w:lastRenderedPageBreak/>
              <w:t xml:space="preserve">new or restored facility, the </w:t>
            </w:r>
            <w:r w:rsidRPr="00286758">
              <w:rPr>
                <w:rFonts w:asciiTheme="minorHAnsi" w:hAnsiTheme="minorHAnsi" w:cstheme="minorHAnsi"/>
                <w:i/>
              </w:rPr>
              <w:t>[insert office/title]</w:t>
            </w:r>
            <w:r w:rsidRPr="00286758">
              <w:rPr>
                <w:rFonts w:asciiTheme="minorHAnsi" w:hAnsiTheme="minorHAnsi" w:cstheme="minorHAnsi"/>
              </w:rPr>
              <w:t xml:space="preserve"> will begin supervising a return of personnel, equipment, and documents to the primary operating facility. </w:t>
            </w:r>
          </w:p>
        </w:tc>
      </w:tr>
      <w:tr w:rsidR="00654B61" w:rsidRPr="00654B61" w14:paraId="7AD32F36" w14:textId="77777777" w:rsidTr="0029363A">
        <w:trPr>
          <w:trHeight w:val="20"/>
        </w:trPr>
        <w:tc>
          <w:tcPr>
            <w:tcW w:w="9360" w:type="dxa"/>
            <w:tcBorders>
              <w:top w:val="single" w:sz="5" w:space="0" w:color="003366"/>
              <w:left w:val="single" w:sz="18" w:space="0" w:color="003366"/>
              <w:bottom w:val="single" w:sz="18" w:space="0" w:color="003366"/>
              <w:right w:val="single" w:sz="18" w:space="0" w:color="003366"/>
            </w:tcBorders>
            <w:vAlign w:val="center"/>
          </w:tcPr>
          <w:p w14:paraId="5CB08460" w14:textId="77777777" w:rsidR="00654B61" w:rsidRPr="00286758" w:rsidRDefault="00654B61" w:rsidP="00654B61">
            <w:pPr>
              <w:numPr>
                <w:ilvl w:val="0"/>
                <w:numId w:val="27"/>
              </w:numPr>
              <w:autoSpaceDE w:val="0"/>
              <w:autoSpaceDN w:val="0"/>
              <w:adjustRightInd w:val="0"/>
              <w:spacing w:before="60" w:after="0" w:line="240" w:lineRule="auto"/>
              <w:rPr>
                <w:rFonts w:asciiTheme="minorHAnsi" w:hAnsiTheme="minorHAnsi" w:cstheme="minorHAnsi"/>
                <w:bCs/>
              </w:rPr>
            </w:pPr>
            <w:r w:rsidRPr="00286758">
              <w:rPr>
                <w:rFonts w:asciiTheme="minorHAnsi" w:hAnsiTheme="minorHAnsi" w:cstheme="minorHAnsi"/>
                <w:bCs/>
              </w:rPr>
              <w:lastRenderedPageBreak/>
              <w:t xml:space="preserve">The phase-down and return of personnel, functions, and equipment will follow the priority-based plan and schedule outlined below; the </w:t>
            </w:r>
            <w:r w:rsidRPr="00286758">
              <w:rPr>
                <w:rFonts w:asciiTheme="minorHAnsi" w:hAnsiTheme="minorHAnsi" w:cstheme="minorHAnsi"/>
                <w:bCs/>
                <w:i/>
              </w:rPr>
              <w:t>[Organization Name]</w:t>
            </w:r>
            <w:r w:rsidRPr="00286758">
              <w:rPr>
                <w:rFonts w:asciiTheme="minorHAnsi" w:hAnsiTheme="minorHAnsi" w:cstheme="minorHAnsi"/>
                <w:bCs/>
              </w:rPr>
              <w:t xml:space="preserve"> will develop return plans based on the incident and facility within </w:t>
            </w:r>
            <w:r w:rsidRPr="00286758">
              <w:rPr>
                <w:rFonts w:asciiTheme="minorHAnsi" w:hAnsiTheme="minorHAnsi" w:cstheme="minorHAnsi"/>
                <w:bCs/>
                <w:i/>
              </w:rPr>
              <w:t>[insert number]</w:t>
            </w:r>
            <w:r w:rsidRPr="00286758">
              <w:rPr>
                <w:rFonts w:asciiTheme="minorHAnsi" w:hAnsiTheme="minorHAnsi" w:cstheme="minorHAnsi"/>
                <w:bCs/>
              </w:rPr>
              <w:t xml:space="preserve"> hours of plan activation.</w:t>
            </w:r>
          </w:p>
        </w:tc>
      </w:tr>
    </w:tbl>
    <w:p w14:paraId="397E8A28" w14:textId="77777777" w:rsidR="00654B61" w:rsidRDefault="00654B61" w:rsidP="00D1582C">
      <w:pPr>
        <w:pStyle w:val="Heading2"/>
      </w:pPr>
      <w:bookmarkStart w:id="88" w:name="_Toc523482679"/>
      <w:bookmarkStart w:id="89" w:name="_Toc146551800"/>
      <w:r>
        <w:t>Reconstitution Team</w:t>
      </w:r>
      <w:bookmarkEnd w:id="88"/>
      <w:bookmarkEnd w:id="89"/>
      <w:r>
        <w:t xml:space="preserve"> </w:t>
      </w:r>
    </w:p>
    <w:p w14:paraId="4686F6A0" w14:textId="77777777" w:rsidR="00654B61" w:rsidRPr="00B13B33" w:rsidRDefault="00654B61" w:rsidP="00654B61">
      <w:pPr>
        <w:jc w:val="both"/>
        <w:rPr>
          <w:i/>
          <w:color w:val="4472C4" w:themeColor="accent1"/>
        </w:rPr>
      </w:pPr>
      <w:r w:rsidRPr="00B13B33">
        <w:rPr>
          <w:i/>
          <w:color w:val="4472C4" w:themeColor="accent1"/>
        </w:rPr>
        <w:t>Individuals should not be assigned to both the Continuity and Reconstitution Team as both require significant time and effort, and the responsibilities overlap. Reference the roster of Reconstitution Team members (in the Communications Annex).</w:t>
      </w:r>
    </w:p>
    <w:p w14:paraId="42B026A6" w14:textId="77777777" w:rsidR="00654B61" w:rsidRPr="00B13B33" w:rsidRDefault="00654B61" w:rsidP="00654B61">
      <w:pPr>
        <w:jc w:val="both"/>
        <w:rPr>
          <w:i/>
          <w:color w:val="4472C4" w:themeColor="accent1"/>
        </w:rPr>
      </w:pPr>
      <w:r w:rsidRPr="00B13B33">
        <w:rPr>
          <w:i/>
          <w:color w:val="4472C4" w:themeColor="accent1"/>
        </w:rPr>
        <w:t>Describe the expectations for members of the team. These may include:</w:t>
      </w:r>
    </w:p>
    <w:p w14:paraId="7AC795ED" w14:textId="77777777" w:rsidR="00654B61" w:rsidRPr="00B13B33" w:rsidRDefault="00654B61" w:rsidP="00B13B33">
      <w:pPr>
        <w:pStyle w:val="ListParagraph"/>
        <w:numPr>
          <w:ilvl w:val="0"/>
          <w:numId w:val="28"/>
        </w:numPr>
        <w:spacing w:before="0" w:line="240" w:lineRule="auto"/>
        <w:contextualSpacing w:val="0"/>
        <w:jc w:val="both"/>
        <w:rPr>
          <w:i/>
          <w:color w:val="4472C4" w:themeColor="accent1"/>
        </w:rPr>
      </w:pPr>
      <w:r w:rsidRPr="00B13B33">
        <w:rPr>
          <w:i/>
          <w:color w:val="4472C4" w:themeColor="accent1"/>
        </w:rPr>
        <w:t>Communication between senior leadership and building managers or repair crews</w:t>
      </w:r>
    </w:p>
    <w:p w14:paraId="55CFAD51" w14:textId="77777777" w:rsidR="00654B61" w:rsidRPr="00B13B33" w:rsidRDefault="00654B61" w:rsidP="00B13B33">
      <w:pPr>
        <w:pStyle w:val="ListParagraph"/>
        <w:numPr>
          <w:ilvl w:val="0"/>
          <w:numId w:val="28"/>
        </w:numPr>
        <w:spacing w:before="0" w:line="240" w:lineRule="auto"/>
        <w:contextualSpacing w:val="0"/>
        <w:jc w:val="both"/>
        <w:rPr>
          <w:i/>
          <w:color w:val="4472C4" w:themeColor="accent1"/>
        </w:rPr>
      </w:pPr>
      <w:r w:rsidRPr="00B13B33">
        <w:rPr>
          <w:i/>
          <w:color w:val="4472C4" w:themeColor="accent1"/>
        </w:rPr>
        <w:t>Recovery of resources from the damaged building (if safe to do so)</w:t>
      </w:r>
    </w:p>
    <w:p w14:paraId="1B38DEF6" w14:textId="77777777" w:rsidR="00654B61" w:rsidRPr="00B13B33" w:rsidRDefault="00654B61" w:rsidP="00B13B33">
      <w:pPr>
        <w:pStyle w:val="ListParagraph"/>
        <w:numPr>
          <w:ilvl w:val="0"/>
          <w:numId w:val="28"/>
        </w:numPr>
        <w:spacing w:before="0" w:line="240" w:lineRule="auto"/>
        <w:contextualSpacing w:val="0"/>
        <w:jc w:val="both"/>
        <w:rPr>
          <w:i/>
          <w:color w:val="4472C4" w:themeColor="accent1"/>
        </w:rPr>
      </w:pPr>
      <w:r w:rsidRPr="00B13B33">
        <w:rPr>
          <w:i/>
          <w:color w:val="4472C4" w:themeColor="accent1"/>
        </w:rPr>
        <w:t>Coordination of repairs to re-occupy the damaged facility</w:t>
      </w:r>
    </w:p>
    <w:p w14:paraId="6FCE315F" w14:textId="77777777" w:rsidR="00654B61" w:rsidRPr="00B13B33" w:rsidRDefault="00654B61" w:rsidP="00B13B33">
      <w:pPr>
        <w:pStyle w:val="ListParagraph"/>
        <w:numPr>
          <w:ilvl w:val="0"/>
          <w:numId w:val="28"/>
        </w:numPr>
        <w:spacing w:before="0" w:line="240" w:lineRule="auto"/>
        <w:contextualSpacing w:val="0"/>
        <w:jc w:val="both"/>
        <w:rPr>
          <w:i/>
          <w:color w:val="4472C4" w:themeColor="accent1"/>
        </w:rPr>
      </w:pPr>
      <w:r w:rsidRPr="00B13B33">
        <w:rPr>
          <w:i/>
          <w:color w:val="4472C4" w:themeColor="accent1"/>
        </w:rPr>
        <w:t>Searching for a new permanent or semi-permanent facility</w:t>
      </w:r>
    </w:p>
    <w:p w14:paraId="5448F795" w14:textId="77777777" w:rsidR="00654B61" w:rsidRPr="00B13B33" w:rsidRDefault="00654B61" w:rsidP="00B13B33">
      <w:pPr>
        <w:pStyle w:val="ListParagraph"/>
        <w:numPr>
          <w:ilvl w:val="0"/>
          <w:numId w:val="28"/>
        </w:numPr>
        <w:spacing w:before="0" w:line="240" w:lineRule="auto"/>
        <w:contextualSpacing w:val="0"/>
        <w:jc w:val="both"/>
        <w:rPr>
          <w:i/>
          <w:color w:val="4472C4" w:themeColor="accent1"/>
        </w:rPr>
      </w:pPr>
      <w:r w:rsidRPr="00B13B33">
        <w:rPr>
          <w:i/>
          <w:color w:val="4472C4" w:themeColor="accent1"/>
        </w:rPr>
        <w:t>Procuring resources, setting up/installing, and testing the permanent facility for operability</w:t>
      </w:r>
    </w:p>
    <w:p w14:paraId="0E4EE287" w14:textId="68E3F8FE" w:rsidR="00654B61" w:rsidRPr="00B13B33" w:rsidRDefault="00654B61" w:rsidP="00B13B33">
      <w:pPr>
        <w:pStyle w:val="ListParagraph"/>
        <w:numPr>
          <w:ilvl w:val="0"/>
          <w:numId w:val="28"/>
        </w:numPr>
        <w:spacing w:before="0" w:line="240" w:lineRule="auto"/>
        <w:contextualSpacing w:val="0"/>
        <w:jc w:val="both"/>
        <w:rPr>
          <w:i/>
          <w:color w:val="4472C4" w:themeColor="accent1"/>
        </w:rPr>
      </w:pPr>
      <w:r w:rsidRPr="00B13B33">
        <w:rPr>
          <w:i/>
          <w:color w:val="4472C4" w:themeColor="accent1"/>
        </w:rPr>
        <w:t xml:space="preserve">Assisting in creation of a return-to-work schedule to recover operations in the order of greatest need (often the </w:t>
      </w:r>
      <w:r w:rsidR="00B13B33">
        <w:rPr>
          <w:i/>
          <w:color w:val="4472C4" w:themeColor="accent1"/>
        </w:rPr>
        <w:t>M</w:t>
      </w:r>
      <w:r w:rsidRPr="00B13B33">
        <w:rPr>
          <w:i/>
          <w:color w:val="4472C4" w:themeColor="accent1"/>
        </w:rPr>
        <w:t>EFs will continue from the alternate location until the new permanent one has been tested and proved fully operational)</w:t>
      </w:r>
    </w:p>
    <w:p w14:paraId="517FF548" w14:textId="77777777" w:rsidR="00654B61" w:rsidRPr="00E80E49" w:rsidRDefault="00654B61" w:rsidP="00654B61">
      <w:pPr>
        <w:pStyle w:val="Caption"/>
        <w:keepNext/>
        <w:jc w:val="center"/>
        <w:rPr>
          <w:rFonts w:ascii="Open Sans" w:hAnsi="Open Sans" w:cs="Open Sans"/>
          <w:b w:val="0"/>
          <w:i w:val="0"/>
          <w:iCs w:val="0"/>
          <w:color w:val="auto"/>
          <w:szCs w:val="22"/>
        </w:rPr>
      </w:pPr>
      <w:bookmarkStart w:id="90" w:name="_Toc523230935"/>
      <w:r w:rsidRPr="00E80E49">
        <w:rPr>
          <w:rFonts w:ascii="Open Sans" w:hAnsi="Open Sans" w:cs="Open Sans"/>
          <w:i w:val="0"/>
          <w:iCs w:val="0"/>
          <w:color w:val="auto"/>
          <w:szCs w:val="22"/>
        </w:rPr>
        <w:lastRenderedPageBreak/>
        <w:t xml:space="preserve">Table </w:t>
      </w:r>
      <w:r w:rsidRPr="00E80E49">
        <w:rPr>
          <w:rFonts w:ascii="Open Sans" w:hAnsi="Open Sans" w:cs="Open Sans"/>
          <w:b w:val="0"/>
          <w:i w:val="0"/>
          <w:iCs w:val="0"/>
          <w:color w:val="auto"/>
          <w:szCs w:val="22"/>
        </w:rPr>
        <w:fldChar w:fldCharType="begin"/>
      </w:r>
      <w:r w:rsidRPr="00E80E49">
        <w:rPr>
          <w:rFonts w:ascii="Open Sans" w:hAnsi="Open Sans" w:cs="Open Sans"/>
          <w:i w:val="0"/>
          <w:iCs w:val="0"/>
          <w:color w:val="auto"/>
          <w:szCs w:val="22"/>
        </w:rPr>
        <w:instrText xml:space="preserve"> SEQ Table \* ARABIC </w:instrText>
      </w:r>
      <w:r w:rsidRPr="00E80E49">
        <w:rPr>
          <w:rFonts w:ascii="Open Sans" w:hAnsi="Open Sans" w:cs="Open Sans"/>
          <w:b w:val="0"/>
          <w:i w:val="0"/>
          <w:iCs w:val="0"/>
          <w:color w:val="auto"/>
          <w:szCs w:val="22"/>
        </w:rPr>
        <w:fldChar w:fldCharType="separate"/>
      </w:r>
      <w:r w:rsidRPr="00E80E49">
        <w:rPr>
          <w:rFonts w:ascii="Open Sans" w:hAnsi="Open Sans" w:cs="Open Sans"/>
          <w:b w:val="0"/>
          <w:i w:val="0"/>
          <w:iCs w:val="0"/>
          <w:noProof/>
          <w:color w:val="auto"/>
          <w:szCs w:val="22"/>
        </w:rPr>
        <w:t>11</w:t>
      </w:r>
      <w:r w:rsidRPr="00E80E49">
        <w:rPr>
          <w:rFonts w:ascii="Open Sans" w:hAnsi="Open Sans" w:cs="Open Sans"/>
          <w:b w:val="0"/>
          <w:i w:val="0"/>
          <w:iCs w:val="0"/>
          <w:color w:val="auto"/>
          <w:szCs w:val="22"/>
        </w:rPr>
        <w:fldChar w:fldCharType="end"/>
      </w:r>
      <w:r w:rsidRPr="00E80E49">
        <w:rPr>
          <w:rFonts w:ascii="Open Sans" w:hAnsi="Open Sans" w:cs="Open Sans"/>
          <w:i w:val="0"/>
          <w:iCs w:val="0"/>
          <w:color w:val="auto"/>
          <w:szCs w:val="22"/>
        </w:rPr>
        <w:t>: SAMPLE Reconstitution Team Responsibility Chart</w:t>
      </w:r>
      <w:bookmarkEnd w:id="90"/>
    </w:p>
    <w:tbl>
      <w:tblPr>
        <w:tblW w:w="9540" w:type="dxa"/>
        <w:tblInd w:w="-23" w:type="dxa"/>
        <w:tblBorders>
          <w:top w:val="single" w:sz="18" w:space="0" w:color="003366"/>
          <w:left w:val="single" w:sz="18" w:space="0" w:color="003366"/>
          <w:bottom w:val="single" w:sz="18" w:space="0" w:color="003366"/>
          <w:right w:val="single" w:sz="18" w:space="0" w:color="003366"/>
          <w:insideH w:val="single" w:sz="8" w:space="0" w:color="003366"/>
          <w:insideV w:val="single" w:sz="8" w:space="0" w:color="003366"/>
        </w:tblBorders>
        <w:tblLayout w:type="fixed"/>
        <w:tblLook w:val="0000" w:firstRow="0" w:lastRow="0" w:firstColumn="0" w:lastColumn="0" w:noHBand="0" w:noVBand="0"/>
      </w:tblPr>
      <w:tblGrid>
        <w:gridCol w:w="1530"/>
        <w:gridCol w:w="8010"/>
      </w:tblGrid>
      <w:tr w:rsidR="00654B61" w:rsidRPr="00654B61" w14:paraId="4DE4CB18" w14:textId="77777777" w:rsidTr="00C95D24">
        <w:trPr>
          <w:tblHeader/>
        </w:trPr>
        <w:tc>
          <w:tcPr>
            <w:tcW w:w="1530" w:type="dxa"/>
            <w:tcBorders>
              <w:top w:val="single" w:sz="18" w:space="0" w:color="003366"/>
              <w:bottom w:val="single" w:sz="18" w:space="0" w:color="003366"/>
            </w:tcBorders>
            <w:shd w:val="clear" w:color="auto" w:fill="003366"/>
          </w:tcPr>
          <w:p w14:paraId="081BFF62" w14:textId="77777777" w:rsidR="00654B61" w:rsidRPr="00654B61" w:rsidRDefault="00654B61" w:rsidP="00654B61">
            <w:pPr>
              <w:keepNext/>
              <w:spacing w:after="0" w:line="240" w:lineRule="auto"/>
              <w:jc w:val="center"/>
              <w:rPr>
                <w:rFonts w:asciiTheme="minorHAnsi" w:hAnsiTheme="minorHAnsi" w:cs="Arial"/>
                <w:b/>
                <w:bCs/>
                <w:color w:val="FFFFFF"/>
              </w:rPr>
            </w:pPr>
            <w:r w:rsidRPr="00654B61">
              <w:rPr>
                <w:rFonts w:asciiTheme="minorHAnsi" w:hAnsiTheme="minorHAnsi" w:cs="Arial"/>
                <w:b/>
                <w:bCs/>
                <w:color w:val="FFFFFF"/>
              </w:rPr>
              <w:t>Position</w:t>
            </w:r>
          </w:p>
        </w:tc>
        <w:tc>
          <w:tcPr>
            <w:tcW w:w="8010" w:type="dxa"/>
            <w:tcBorders>
              <w:top w:val="single" w:sz="18" w:space="0" w:color="003366"/>
              <w:bottom w:val="single" w:sz="18" w:space="0" w:color="003366"/>
            </w:tcBorders>
            <w:shd w:val="clear" w:color="auto" w:fill="003366"/>
          </w:tcPr>
          <w:p w14:paraId="3520FF09" w14:textId="77777777" w:rsidR="00654B61" w:rsidRPr="00654B61" w:rsidRDefault="00654B61" w:rsidP="00654B61">
            <w:pPr>
              <w:keepNext/>
              <w:spacing w:after="0" w:line="240" w:lineRule="auto"/>
              <w:jc w:val="center"/>
              <w:rPr>
                <w:rFonts w:asciiTheme="minorHAnsi" w:hAnsiTheme="minorHAnsi" w:cs="Arial"/>
                <w:b/>
                <w:bCs/>
                <w:color w:val="FFFFFF"/>
              </w:rPr>
            </w:pPr>
            <w:r w:rsidRPr="00654B61">
              <w:rPr>
                <w:rFonts w:asciiTheme="minorHAnsi" w:hAnsiTheme="minorHAnsi" w:cs="Arial"/>
                <w:b/>
                <w:bCs/>
                <w:color w:val="FFFFFF"/>
              </w:rPr>
              <w:t>Responsibilities</w:t>
            </w:r>
          </w:p>
        </w:tc>
      </w:tr>
      <w:tr w:rsidR="00654B61" w:rsidRPr="00654B61" w14:paraId="14C45A5A" w14:textId="77777777" w:rsidTr="00C95D24">
        <w:tc>
          <w:tcPr>
            <w:tcW w:w="1530" w:type="dxa"/>
            <w:tcBorders>
              <w:top w:val="single" w:sz="18" w:space="0" w:color="003366"/>
              <w:bottom w:val="single" w:sz="8" w:space="0" w:color="003366"/>
            </w:tcBorders>
          </w:tcPr>
          <w:p w14:paraId="5D5034DA" w14:textId="77777777" w:rsidR="00654B61" w:rsidRPr="00654B61" w:rsidRDefault="00654B61" w:rsidP="00654B61">
            <w:pPr>
              <w:keepNext/>
              <w:spacing w:before="100" w:beforeAutospacing="1" w:after="0" w:line="240" w:lineRule="auto"/>
              <w:rPr>
                <w:rFonts w:asciiTheme="minorHAnsi" w:hAnsiTheme="minorHAnsi" w:cs="Arial"/>
              </w:rPr>
            </w:pPr>
            <w:r w:rsidRPr="00654B61">
              <w:rPr>
                <w:rFonts w:asciiTheme="minorHAnsi" w:hAnsiTheme="minorHAnsi" w:cs="Arial"/>
              </w:rPr>
              <w:t>Organization Head</w:t>
            </w:r>
          </w:p>
        </w:tc>
        <w:tc>
          <w:tcPr>
            <w:tcW w:w="8010" w:type="dxa"/>
            <w:tcBorders>
              <w:top w:val="single" w:sz="18" w:space="0" w:color="003366"/>
              <w:bottom w:val="single" w:sz="8" w:space="0" w:color="003366"/>
            </w:tcBorders>
          </w:tcPr>
          <w:p w14:paraId="690886EE" w14:textId="77777777" w:rsidR="00654B61" w:rsidRPr="00654B61" w:rsidRDefault="00654B61" w:rsidP="00654B61">
            <w:pPr>
              <w:numPr>
                <w:ilvl w:val="0"/>
                <w:numId w:val="6"/>
              </w:numPr>
              <w:tabs>
                <w:tab w:val="num" w:pos="345"/>
                <w:tab w:val="num" w:pos="1260"/>
                <w:tab w:val="left" w:pos="1980"/>
                <w:tab w:val="left" w:pos="4482"/>
              </w:tabs>
              <w:spacing w:after="0" w:line="240" w:lineRule="auto"/>
              <w:ind w:left="346" w:hanging="346"/>
              <w:rPr>
                <w:rFonts w:asciiTheme="minorHAnsi" w:hAnsiTheme="minorHAnsi" w:cs="Arial"/>
              </w:rPr>
            </w:pPr>
            <w:r w:rsidRPr="00654B61">
              <w:rPr>
                <w:rFonts w:asciiTheme="minorHAnsi" w:hAnsiTheme="minorHAnsi" w:cs="Arial"/>
              </w:rPr>
              <w:t>Provide overall policy direction, guidance, and objectives for continuity planning.</w:t>
            </w:r>
          </w:p>
          <w:p w14:paraId="072D3C58" w14:textId="77777777" w:rsidR="00654B61" w:rsidRPr="00654B61" w:rsidRDefault="00654B61" w:rsidP="00654B61">
            <w:pPr>
              <w:numPr>
                <w:ilvl w:val="0"/>
                <w:numId w:val="6"/>
              </w:numPr>
              <w:tabs>
                <w:tab w:val="num" w:pos="345"/>
                <w:tab w:val="num" w:pos="1260"/>
                <w:tab w:val="left" w:pos="1980"/>
                <w:tab w:val="left" w:pos="4482"/>
              </w:tabs>
              <w:spacing w:after="0" w:line="240" w:lineRule="auto"/>
              <w:ind w:left="346" w:hanging="346"/>
              <w:rPr>
                <w:rFonts w:asciiTheme="minorHAnsi" w:hAnsiTheme="minorHAnsi" w:cs="Arial"/>
              </w:rPr>
            </w:pPr>
            <w:r w:rsidRPr="00654B61">
              <w:rPr>
                <w:rFonts w:asciiTheme="minorHAnsi" w:hAnsiTheme="minorHAnsi" w:cs="Arial"/>
              </w:rPr>
              <w:t>Provide necessary resources to support the implementation of the organization Continuity Plan and supporting activities (e.g., training, exercise).</w:t>
            </w:r>
          </w:p>
          <w:p w14:paraId="6D70B450" w14:textId="77777777" w:rsidR="00654B61" w:rsidRPr="00654B61" w:rsidRDefault="00654B61" w:rsidP="00654B61">
            <w:pPr>
              <w:numPr>
                <w:ilvl w:val="0"/>
                <w:numId w:val="6"/>
              </w:numPr>
              <w:tabs>
                <w:tab w:val="num" w:pos="345"/>
                <w:tab w:val="num" w:pos="1260"/>
                <w:tab w:val="left" w:pos="1980"/>
                <w:tab w:val="left" w:pos="4482"/>
              </w:tabs>
              <w:spacing w:after="0" w:line="240" w:lineRule="auto"/>
              <w:ind w:left="346" w:hanging="346"/>
              <w:rPr>
                <w:rFonts w:asciiTheme="minorHAnsi" w:hAnsiTheme="minorHAnsi" w:cs="Arial"/>
              </w:rPr>
            </w:pPr>
            <w:r w:rsidRPr="00654B61">
              <w:rPr>
                <w:rFonts w:asciiTheme="minorHAnsi" w:hAnsiTheme="minorHAnsi" w:cs="Arial"/>
              </w:rPr>
              <w:t>Ensure adequate funding is available for emergency operations.</w:t>
            </w:r>
          </w:p>
          <w:p w14:paraId="17C251AF" w14:textId="77777777" w:rsidR="00654B61" w:rsidRPr="00654B61" w:rsidRDefault="00654B61" w:rsidP="00654B61">
            <w:pPr>
              <w:numPr>
                <w:ilvl w:val="0"/>
                <w:numId w:val="6"/>
              </w:numPr>
              <w:tabs>
                <w:tab w:val="num" w:pos="345"/>
                <w:tab w:val="num" w:pos="1260"/>
                <w:tab w:val="left" w:pos="1980"/>
                <w:tab w:val="left" w:pos="4482"/>
              </w:tabs>
              <w:spacing w:after="0" w:line="240" w:lineRule="auto"/>
              <w:ind w:left="346" w:hanging="346"/>
              <w:rPr>
                <w:rFonts w:asciiTheme="minorHAnsi" w:hAnsiTheme="minorHAnsi" w:cs="Arial"/>
              </w:rPr>
            </w:pPr>
            <w:r w:rsidRPr="00654B61">
              <w:rPr>
                <w:rFonts w:asciiTheme="minorHAnsi" w:hAnsiTheme="minorHAnsi" w:cs="Arial"/>
              </w:rPr>
              <w:t xml:space="preserve">Ensure all organization components participate in TT&amp;E activities. </w:t>
            </w:r>
          </w:p>
        </w:tc>
      </w:tr>
      <w:tr w:rsidR="00654B61" w:rsidRPr="00654B61" w14:paraId="120DFABE" w14:textId="77777777" w:rsidTr="00C95D24">
        <w:tc>
          <w:tcPr>
            <w:tcW w:w="1530" w:type="dxa"/>
            <w:tcBorders>
              <w:top w:val="single" w:sz="18" w:space="0" w:color="003366"/>
              <w:bottom w:val="single" w:sz="8" w:space="0" w:color="003366"/>
            </w:tcBorders>
          </w:tcPr>
          <w:p w14:paraId="4BCAF5E0" w14:textId="77777777" w:rsidR="00654B61" w:rsidRPr="00654B61" w:rsidRDefault="00654B61" w:rsidP="00654B61">
            <w:pPr>
              <w:keepNext/>
              <w:spacing w:before="100" w:beforeAutospacing="1" w:after="0" w:line="240" w:lineRule="auto"/>
              <w:rPr>
                <w:rFonts w:asciiTheme="minorHAnsi" w:hAnsiTheme="minorHAnsi" w:cs="Arial"/>
              </w:rPr>
            </w:pPr>
            <w:r w:rsidRPr="00654B61">
              <w:rPr>
                <w:rFonts w:asciiTheme="minorHAnsi" w:hAnsiTheme="minorHAnsi" w:cs="Arial"/>
              </w:rPr>
              <w:t>Reconstitution Manager</w:t>
            </w:r>
          </w:p>
        </w:tc>
        <w:tc>
          <w:tcPr>
            <w:tcW w:w="8010" w:type="dxa"/>
            <w:tcBorders>
              <w:top w:val="single" w:sz="18" w:space="0" w:color="003366"/>
              <w:bottom w:val="single" w:sz="8" w:space="0" w:color="003366"/>
            </w:tcBorders>
          </w:tcPr>
          <w:p w14:paraId="444781A5" w14:textId="77777777" w:rsidR="00654B61" w:rsidRPr="00654B61" w:rsidRDefault="00654B61" w:rsidP="00654B61">
            <w:pPr>
              <w:numPr>
                <w:ilvl w:val="0"/>
                <w:numId w:val="6"/>
              </w:numPr>
              <w:tabs>
                <w:tab w:val="num" w:pos="345"/>
                <w:tab w:val="num" w:pos="1260"/>
                <w:tab w:val="left" w:pos="1980"/>
                <w:tab w:val="left" w:pos="4482"/>
              </w:tabs>
              <w:spacing w:after="0" w:line="240" w:lineRule="auto"/>
              <w:ind w:left="346" w:hanging="346"/>
              <w:rPr>
                <w:rFonts w:asciiTheme="minorHAnsi" w:hAnsiTheme="minorHAnsi" w:cs="Arial"/>
              </w:rPr>
            </w:pPr>
            <w:r w:rsidRPr="00654B61">
              <w:rPr>
                <w:rFonts w:asciiTheme="minorHAnsi" w:hAnsiTheme="minorHAnsi" w:cs="Arial"/>
              </w:rPr>
              <w:t>Provide strategic leadership and overarching policy direction for reconstitution activities.</w:t>
            </w:r>
          </w:p>
          <w:p w14:paraId="064566AB" w14:textId="77777777" w:rsidR="00654B61" w:rsidRPr="00654B61" w:rsidRDefault="00654B61" w:rsidP="00654B61">
            <w:pPr>
              <w:numPr>
                <w:ilvl w:val="0"/>
                <w:numId w:val="6"/>
              </w:numPr>
              <w:tabs>
                <w:tab w:val="num" w:pos="345"/>
                <w:tab w:val="num" w:pos="1260"/>
                <w:tab w:val="left" w:pos="1980"/>
                <w:tab w:val="left" w:pos="4482"/>
              </w:tabs>
              <w:spacing w:after="0" w:line="240" w:lineRule="auto"/>
              <w:ind w:left="346" w:hanging="346"/>
              <w:rPr>
                <w:rFonts w:asciiTheme="minorHAnsi" w:hAnsiTheme="minorHAnsi" w:cs="Arial"/>
              </w:rPr>
            </w:pPr>
            <w:r w:rsidRPr="00654B61">
              <w:rPr>
                <w:rFonts w:asciiTheme="minorHAnsi" w:hAnsiTheme="minorHAnsi" w:cs="Arial"/>
              </w:rPr>
              <w:t>Serve as the organization reconstitution POC.</w:t>
            </w:r>
          </w:p>
          <w:p w14:paraId="2F806BCA" w14:textId="77777777" w:rsidR="00654B61" w:rsidRPr="00654B61" w:rsidRDefault="00654B61" w:rsidP="00654B61">
            <w:pPr>
              <w:numPr>
                <w:ilvl w:val="0"/>
                <w:numId w:val="6"/>
              </w:numPr>
              <w:tabs>
                <w:tab w:val="num" w:pos="345"/>
                <w:tab w:val="num" w:pos="1260"/>
                <w:tab w:val="left" w:pos="1980"/>
                <w:tab w:val="left" w:pos="4482"/>
              </w:tabs>
              <w:spacing w:after="0" w:line="240" w:lineRule="auto"/>
              <w:ind w:left="346" w:hanging="346"/>
              <w:rPr>
                <w:rFonts w:asciiTheme="minorHAnsi" w:hAnsiTheme="minorHAnsi" w:cs="Arial"/>
              </w:rPr>
            </w:pPr>
            <w:r w:rsidRPr="00654B61">
              <w:rPr>
                <w:rFonts w:asciiTheme="minorHAnsi" w:hAnsiTheme="minorHAnsi" w:cs="Arial"/>
              </w:rPr>
              <w:t>Implement the Reconstitution Plan when necessary, or when directed by a higher authority.</w:t>
            </w:r>
          </w:p>
          <w:p w14:paraId="6CB3EAAA" w14:textId="77777777" w:rsidR="00654B61" w:rsidRPr="00654B61" w:rsidRDefault="00654B61" w:rsidP="00654B61">
            <w:pPr>
              <w:numPr>
                <w:ilvl w:val="0"/>
                <w:numId w:val="6"/>
              </w:numPr>
              <w:tabs>
                <w:tab w:val="num" w:pos="345"/>
                <w:tab w:val="num" w:pos="1260"/>
                <w:tab w:val="left" w:pos="1980"/>
                <w:tab w:val="left" w:pos="4482"/>
              </w:tabs>
              <w:spacing w:after="0" w:line="240" w:lineRule="auto"/>
              <w:ind w:left="346" w:hanging="346"/>
              <w:rPr>
                <w:rFonts w:asciiTheme="minorHAnsi" w:hAnsiTheme="minorHAnsi" w:cs="Arial"/>
              </w:rPr>
            </w:pPr>
            <w:r w:rsidRPr="00654B61">
              <w:rPr>
                <w:rFonts w:asciiTheme="minorHAnsi" w:hAnsiTheme="minorHAnsi" w:cs="Arial"/>
              </w:rPr>
              <w:t>Update Reconstitution Plan annually.</w:t>
            </w:r>
          </w:p>
          <w:p w14:paraId="4D3E6422" w14:textId="77777777" w:rsidR="00654B61" w:rsidRPr="00654B61" w:rsidRDefault="00654B61" w:rsidP="00654B61">
            <w:pPr>
              <w:numPr>
                <w:ilvl w:val="0"/>
                <w:numId w:val="6"/>
              </w:numPr>
              <w:tabs>
                <w:tab w:val="num" w:pos="345"/>
                <w:tab w:val="num" w:pos="1260"/>
                <w:tab w:val="left" w:pos="1980"/>
                <w:tab w:val="left" w:pos="4482"/>
              </w:tabs>
              <w:spacing w:after="0" w:line="240" w:lineRule="auto"/>
              <w:ind w:left="346" w:hanging="346"/>
              <w:rPr>
                <w:rFonts w:asciiTheme="minorHAnsi" w:hAnsiTheme="minorHAnsi" w:cs="Arial"/>
              </w:rPr>
            </w:pPr>
            <w:r w:rsidRPr="00654B61">
              <w:rPr>
                <w:rFonts w:asciiTheme="minorHAnsi" w:hAnsiTheme="minorHAnsi" w:cs="Arial"/>
              </w:rPr>
              <w:t>Assemble and train reconstitution team.</w:t>
            </w:r>
          </w:p>
          <w:p w14:paraId="6D94473D" w14:textId="77777777" w:rsidR="00654B61" w:rsidRPr="00654B61" w:rsidRDefault="00654B61" w:rsidP="00654B61">
            <w:pPr>
              <w:numPr>
                <w:ilvl w:val="0"/>
                <w:numId w:val="6"/>
              </w:numPr>
              <w:tabs>
                <w:tab w:val="num" w:pos="345"/>
                <w:tab w:val="num" w:pos="1260"/>
                <w:tab w:val="left" w:pos="1980"/>
                <w:tab w:val="left" w:pos="4482"/>
              </w:tabs>
              <w:spacing w:after="0" w:line="240" w:lineRule="auto"/>
              <w:ind w:left="346" w:hanging="346"/>
              <w:rPr>
                <w:rFonts w:asciiTheme="minorHAnsi" w:hAnsiTheme="minorHAnsi" w:cs="Arial"/>
              </w:rPr>
            </w:pPr>
            <w:r w:rsidRPr="00654B61">
              <w:rPr>
                <w:rFonts w:asciiTheme="minorHAnsi" w:hAnsiTheme="minorHAnsi" w:cs="Arial"/>
              </w:rPr>
              <w:t>Conduct TT&amp;E activities.</w:t>
            </w:r>
          </w:p>
          <w:p w14:paraId="6C7DD5A9" w14:textId="77777777" w:rsidR="00654B61" w:rsidRPr="00654B61" w:rsidRDefault="00654B61" w:rsidP="00654B61">
            <w:pPr>
              <w:numPr>
                <w:ilvl w:val="0"/>
                <w:numId w:val="6"/>
              </w:numPr>
              <w:tabs>
                <w:tab w:val="num" w:pos="345"/>
                <w:tab w:val="num" w:pos="1260"/>
                <w:tab w:val="left" w:pos="1980"/>
                <w:tab w:val="left" w:pos="4482"/>
              </w:tabs>
              <w:spacing w:after="0" w:line="240" w:lineRule="auto"/>
              <w:ind w:left="346" w:hanging="346"/>
              <w:rPr>
                <w:rFonts w:asciiTheme="minorHAnsi" w:hAnsiTheme="minorHAnsi" w:cs="Arial"/>
              </w:rPr>
            </w:pPr>
            <w:r w:rsidRPr="00654B61">
              <w:rPr>
                <w:rFonts w:asciiTheme="minorHAnsi" w:hAnsiTheme="minorHAnsi" w:cs="Arial"/>
              </w:rPr>
              <w:t>Coordinate with Continuity Manager.</w:t>
            </w:r>
          </w:p>
          <w:p w14:paraId="327AA0D1" w14:textId="77777777" w:rsidR="00654B61" w:rsidRPr="00654B61" w:rsidRDefault="00654B61" w:rsidP="00654B61">
            <w:pPr>
              <w:numPr>
                <w:ilvl w:val="0"/>
                <w:numId w:val="6"/>
              </w:numPr>
              <w:tabs>
                <w:tab w:val="num" w:pos="345"/>
                <w:tab w:val="num" w:pos="1260"/>
                <w:tab w:val="left" w:pos="1980"/>
                <w:tab w:val="left" w:pos="4482"/>
              </w:tabs>
              <w:spacing w:after="0" w:line="240" w:lineRule="auto"/>
              <w:ind w:left="346" w:hanging="346"/>
              <w:rPr>
                <w:rFonts w:asciiTheme="minorHAnsi" w:hAnsiTheme="minorHAnsi" w:cs="Arial"/>
              </w:rPr>
            </w:pPr>
            <w:r w:rsidRPr="00654B61">
              <w:rPr>
                <w:rFonts w:asciiTheme="minorHAnsi" w:hAnsiTheme="minorHAnsi" w:cs="Arial"/>
              </w:rPr>
              <w:t xml:space="preserve">Oversee and monitor work on primary facility. </w:t>
            </w:r>
          </w:p>
          <w:p w14:paraId="25784579" w14:textId="77777777" w:rsidR="00654B61" w:rsidRPr="00654B61" w:rsidRDefault="00654B61" w:rsidP="00654B61">
            <w:pPr>
              <w:numPr>
                <w:ilvl w:val="0"/>
                <w:numId w:val="6"/>
              </w:numPr>
              <w:tabs>
                <w:tab w:val="num" w:pos="345"/>
                <w:tab w:val="num" w:pos="1260"/>
                <w:tab w:val="left" w:pos="1980"/>
                <w:tab w:val="left" w:pos="4482"/>
              </w:tabs>
              <w:spacing w:after="0" w:line="240" w:lineRule="auto"/>
              <w:ind w:left="346" w:hanging="346"/>
              <w:rPr>
                <w:rFonts w:asciiTheme="minorHAnsi" w:hAnsiTheme="minorHAnsi" w:cs="Arial"/>
              </w:rPr>
            </w:pPr>
            <w:r w:rsidRPr="00654B61">
              <w:rPr>
                <w:rFonts w:asciiTheme="minorHAnsi" w:hAnsiTheme="minorHAnsi" w:cs="Arial"/>
              </w:rPr>
              <w:t>Plan phased transition of EF to primary facility.</w:t>
            </w:r>
          </w:p>
        </w:tc>
      </w:tr>
      <w:tr w:rsidR="00654B61" w:rsidRPr="00654B61" w14:paraId="310B22F2" w14:textId="77777777" w:rsidTr="00C95D24">
        <w:tc>
          <w:tcPr>
            <w:tcW w:w="1530" w:type="dxa"/>
          </w:tcPr>
          <w:p w14:paraId="3D58FEF3" w14:textId="77777777" w:rsidR="00654B61" w:rsidRPr="00654B61" w:rsidRDefault="00654B61" w:rsidP="00654B61">
            <w:pPr>
              <w:keepNext/>
              <w:spacing w:before="100" w:beforeAutospacing="1" w:after="0" w:line="240" w:lineRule="auto"/>
              <w:rPr>
                <w:rFonts w:asciiTheme="minorHAnsi" w:hAnsiTheme="minorHAnsi" w:cs="Arial"/>
              </w:rPr>
            </w:pPr>
            <w:r w:rsidRPr="00654B61">
              <w:rPr>
                <w:rFonts w:asciiTheme="minorHAnsi" w:hAnsiTheme="minorHAnsi" w:cs="Arial"/>
              </w:rPr>
              <w:t>Reconstitution Team Personnel</w:t>
            </w:r>
          </w:p>
        </w:tc>
        <w:tc>
          <w:tcPr>
            <w:tcW w:w="8010" w:type="dxa"/>
          </w:tcPr>
          <w:p w14:paraId="1A398566" w14:textId="77777777" w:rsidR="00654B61" w:rsidRPr="00654B61" w:rsidRDefault="00654B61" w:rsidP="00654B61">
            <w:pPr>
              <w:numPr>
                <w:ilvl w:val="0"/>
                <w:numId w:val="7"/>
              </w:numPr>
              <w:tabs>
                <w:tab w:val="num" w:pos="345"/>
                <w:tab w:val="num" w:pos="1260"/>
                <w:tab w:val="left" w:pos="1980"/>
                <w:tab w:val="num" w:pos="2160"/>
                <w:tab w:val="left" w:pos="4482"/>
              </w:tabs>
              <w:spacing w:after="0" w:line="240" w:lineRule="auto"/>
              <w:ind w:left="360"/>
              <w:rPr>
                <w:rFonts w:asciiTheme="minorHAnsi" w:hAnsiTheme="minorHAnsi" w:cs="Arial"/>
              </w:rPr>
            </w:pPr>
            <w:r w:rsidRPr="00654B61">
              <w:rPr>
                <w:rFonts w:asciiTheme="minorHAnsi" w:hAnsiTheme="minorHAnsi" w:cs="Arial"/>
              </w:rPr>
              <w:t xml:space="preserve">Be prepared to deploy and support reconstitution activities </w:t>
            </w:r>
          </w:p>
          <w:p w14:paraId="2BBF5AB8" w14:textId="77777777" w:rsidR="00654B61" w:rsidRPr="00654B61" w:rsidRDefault="00654B61" w:rsidP="00654B61">
            <w:pPr>
              <w:numPr>
                <w:ilvl w:val="0"/>
                <w:numId w:val="7"/>
              </w:numPr>
              <w:tabs>
                <w:tab w:val="num" w:pos="345"/>
                <w:tab w:val="num" w:pos="1260"/>
                <w:tab w:val="left" w:pos="1980"/>
                <w:tab w:val="num" w:pos="2160"/>
                <w:tab w:val="left" w:pos="4482"/>
              </w:tabs>
              <w:spacing w:after="0" w:line="240" w:lineRule="auto"/>
              <w:ind w:left="360"/>
              <w:rPr>
                <w:rFonts w:asciiTheme="minorHAnsi" w:hAnsiTheme="minorHAnsi" w:cs="Arial"/>
              </w:rPr>
            </w:pPr>
            <w:r w:rsidRPr="00654B61">
              <w:rPr>
                <w:rFonts w:asciiTheme="minorHAnsi" w:hAnsiTheme="minorHAnsi" w:cs="Arial"/>
              </w:rPr>
              <w:t xml:space="preserve">Provide current contact information to manager. </w:t>
            </w:r>
          </w:p>
          <w:p w14:paraId="67081551" w14:textId="77777777" w:rsidR="00654B61" w:rsidRPr="00654B61" w:rsidRDefault="00654B61" w:rsidP="00654B61">
            <w:pPr>
              <w:numPr>
                <w:ilvl w:val="0"/>
                <w:numId w:val="7"/>
              </w:numPr>
              <w:tabs>
                <w:tab w:val="num" w:pos="360"/>
              </w:tabs>
              <w:spacing w:after="0" w:line="240" w:lineRule="auto"/>
              <w:ind w:left="360"/>
              <w:rPr>
                <w:rFonts w:asciiTheme="minorHAnsi" w:hAnsiTheme="minorHAnsi" w:cs="Arial"/>
              </w:rPr>
            </w:pPr>
            <w:r w:rsidRPr="00654B61">
              <w:rPr>
                <w:rFonts w:asciiTheme="minorHAnsi" w:hAnsiTheme="minorHAnsi" w:cs="Arial"/>
              </w:rPr>
              <w:t>Be familiar with reconstitution planning and know individual roles and responsibilities in the event of activation.</w:t>
            </w:r>
          </w:p>
          <w:p w14:paraId="3C26A16A" w14:textId="77777777" w:rsidR="00654B61" w:rsidRPr="00654B61" w:rsidRDefault="00654B61" w:rsidP="00654B61">
            <w:pPr>
              <w:numPr>
                <w:ilvl w:val="0"/>
                <w:numId w:val="7"/>
              </w:numPr>
              <w:tabs>
                <w:tab w:val="num" w:pos="360"/>
              </w:tabs>
              <w:spacing w:after="0" w:line="240" w:lineRule="auto"/>
              <w:ind w:left="360"/>
              <w:rPr>
                <w:rFonts w:asciiTheme="minorHAnsi" w:hAnsiTheme="minorHAnsi" w:cs="Arial"/>
              </w:rPr>
            </w:pPr>
            <w:r w:rsidRPr="00654B61">
              <w:rPr>
                <w:rFonts w:asciiTheme="minorHAnsi" w:hAnsiTheme="minorHAnsi" w:cs="Arial"/>
              </w:rPr>
              <w:t xml:space="preserve">Participate in continuity training and exercises as directed. </w:t>
            </w:r>
          </w:p>
        </w:tc>
      </w:tr>
    </w:tbl>
    <w:p w14:paraId="7B3AFD92" w14:textId="062CE249" w:rsidR="00654B61" w:rsidRDefault="00654B61" w:rsidP="00871F52">
      <w:pPr>
        <w:pStyle w:val="paragraph"/>
        <w:spacing w:before="120" w:beforeAutospacing="0" w:after="120" w:afterAutospacing="0"/>
        <w:textAlignment w:val="baseline"/>
        <w:rPr>
          <w:rFonts w:ascii="Open Sans" w:hAnsi="Open Sans" w:cs="Open Sans"/>
          <w:b/>
          <w:bCs/>
          <w:caps/>
          <w:color w:val="173963"/>
          <w:sz w:val="22"/>
          <w:szCs w:val="22"/>
        </w:rPr>
      </w:pPr>
      <w:r>
        <w:rPr>
          <w:rStyle w:val="normaltextrun"/>
          <w:rFonts w:ascii="Open Sans" w:hAnsi="Open Sans" w:cs="Open Sans"/>
          <w:b/>
          <w:bCs/>
          <w:caps/>
          <w:color w:val="173963"/>
          <w:sz w:val="32"/>
          <w:szCs w:val="32"/>
        </w:rPr>
        <w:t>TESTING, TRAINING AND EXERCISE </w:t>
      </w:r>
      <w:r w:rsidR="00F730A6" w:rsidRPr="00F730A6">
        <w:rPr>
          <w:rStyle w:val="Heading1Char"/>
        </w:rPr>
        <w:t>(</w:t>
      </w:r>
      <w:r w:rsidR="00E80E49" w:rsidRPr="00F730A6">
        <w:rPr>
          <w:rStyle w:val="Heading1Char"/>
        </w:rPr>
        <w:t>TT&amp;E)</w:t>
      </w:r>
    </w:p>
    <w:p w14:paraId="211EB4BD" w14:textId="77777777" w:rsidR="00654B61" w:rsidRPr="00B13B33" w:rsidRDefault="00654B61" w:rsidP="00871F52">
      <w:pPr>
        <w:pStyle w:val="paragraph"/>
        <w:spacing w:before="120" w:beforeAutospacing="0" w:after="120" w:afterAutospacing="0"/>
        <w:textAlignment w:val="baseline"/>
        <w:rPr>
          <w:rFonts w:ascii="Open Sans" w:hAnsi="Open Sans" w:cs="Open Sans"/>
          <w:i/>
          <w:iCs/>
          <w:color w:val="4472C4" w:themeColor="accent1"/>
          <w:sz w:val="22"/>
          <w:szCs w:val="22"/>
        </w:rPr>
      </w:pPr>
      <w:r w:rsidRPr="00B13B33">
        <w:rPr>
          <w:rStyle w:val="normaltextrun"/>
          <w:rFonts w:ascii="Open Sans" w:hAnsi="Open Sans" w:cs="Open Sans"/>
          <w:i/>
          <w:iCs/>
          <w:color w:val="4472C4" w:themeColor="accent1"/>
          <w:sz w:val="22"/>
          <w:szCs w:val="22"/>
        </w:rPr>
        <w:t>Agencies should a comprehensive Test, Training, and Exercise program to validate policies, plans, and procedures, ensure that personnel are sufficiently trained, and verify that resources and equipment can continue operations, in compliance with EO 41 (Northam 2019). Training and orientation curriculum should be instituted to create awareness and enhance the skills required to develop, implement, maintain, and execute the COOP program. </w:t>
      </w:r>
      <w:r w:rsidRPr="00B13B33">
        <w:rPr>
          <w:rStyle w:val="eop"/>
          <w:rFonts w:eastAsiaTheme="majorEastAsia" w:cs="Open Sans"/>
          <w:i/>
          <w:iCs/>
          <w:color w:val="4472C4" w:themeColor="accent1"/>
          <w:sz w:val="22"/>
          <w:szCs w:val="22"/>
        </w:rPr>
        <w:t> </w:t>
      </w:r>
    </w:p>
    <w:p w14:paraId="32088350" w14:textId="77777777" w:rsidR="00654B61" w:rsidRPr="00B13B33" w:rsidRDefault="00654B61" w:rsidP="00871F52">
      <w:pPr>
        <w:pStyle w:val="paragraph"/>
        <w:spacing w:before="120" w:beforeAutospacing="0" w:after="120" w:afterAutospacing="0"/>
        <w:textAlignment w:val="baseline"/>
        <w:rPr>
          <w:rFonts w:ascii="Open Sans" w:hAnsi="Open Sans" w:cs="Open Sans"/>
          <w:i/>
          <w:iCs/>
          <w:color w:val="4472C4" w:themeColor="accent1"/>
          <w:sz w:val="22"/>
          <w:szCs w:val="22"/>
        </w:rPr>
      </w:pPr>
      <w:r w:rsidRPr="00B13B33">
        <w:rPr>
          <w:rStyle w:val="normaltextrun"/>
          <w:rFonts w:ascii="Open Sans" w:hAnsi="Open Sans" w:cs="Open Sans"/>
          <w:i/>
          <w:iCs/>
          <w:color w:val="4472C4" w:themeColor="accent1"/>
          <w:sz w:val="22"/>
          <w:szCs w:val="22"/>
        </w:rPr>
        <w:t>Each element of the COOP program should be evaluated through a combination of different tests and exercises, and agencies should establish procedures to for the information obtained from their program to be incorporated into a remedial action process. </w:t>
      </w:r>
      <w:r w:rsidRPr="00B13B33">
        <w:rPr>
          <w:rStyle w:val="eop"/>
          <w:rFonts w:eastAsiaTheme="majorEastAsia" w:cs="Open Sans"/>
          <w:i/>
          <w:iCs/>
          <w:color w:val="4472C4" w:themeColor="accent1"/>
          <w:sz w:val="22"/>
          <w:szCs w:val="22"/>
        </w:rPr>
        <w:t> </w:t>
      </w:r>
    </w:p>
    <w:p w14:paraId="0BA266F0" w14:textId="77777777" w:rsidR="00654B61" w:rsidRPr="00B13B33" w:rsidRDefault="00654B61" w:rsidP="00871F52">
      <w:pPr>
        <w:pStyle w:val="paragraph"/>
        <w:spacing w:before="120" w:beforeAutospacing="0" w:after="120" w:afterAutospacing="0"/>
        <w:textAlignment w:val="baseline"/>
        <w:rPr>
          <w:rFonts w:ascii="Open Sans" w:hAnsi="Open Sans" w:cs="Open Sans"/>
          <w:i/>
          <w:iCs/>
          <w:color w:val="4472C4" w:themeColor="accent1"/>
          <w:sz w:val="22"/>
          <w:szCs w:val="22"/>
        </w:rPr>
      </w:pPr>
      <w:r w:rsidRPr="00B13B33">
        <w:rPr>
          <w:rStyle w:val="normaltextrun"/>
          <w:rFonts w:ascii="Open Sans" w:hAnsi="Open Sans" w:cs="Open Sans"/>
          <w:i/>
          <w:iCs/>
          <w:color w:val="4472C4" w:themeColor="accent1"/>
          <w:sz w:val="22"/>
          <w:szCs w:val="22"/>
        </w:rPr>
        <w:t>At a minimum, and in compliance with Executive Order 41 (2019 Northam) the agency must: </w:t>
      </w:r>
      <w:r w:rsidRPr="00B13B33">
        <w:rPr>
          <w:rStyle w:val="eop"/>
          <w:rFonts w:eastAsiaTheme="majorEastAsia" w:cs="Open Sans"/>
          <w:i/>
          <w:iCs/>
          <w:color w:val="4472C4" w:themeColor="accent1"/>
          <w:sz w:val="22"/>
          <w:szCs w:val="22"/>
        </w:rPr>
        <w:t> </w:t>
      </w:r>
    </w:p>
    <w:p w14:paraId="7053B49D" w14:textId="77777777" w:rsidR="00654B61" w:rsidRPr="00B13B33" w:rsidRDefault="00654B61" w:rsidP="00431B75">
      <w:pPr>
        <w:pStyle w:val="paragraph"/>
        <w:numPr>
          <w:ilvl w:val="0"/>
          <w:numId w:val="29"/>
        </w:numPr>
        <w:tabs>
          <w:tab w:val="clear" w:pos="720"/>
        </w:tabs>
        <w:spacing w:before="120" w:beforeAutospacing="0" w:after="120" w:afterAutospacing="0"/>
        <w:textAlignment w:val="baseline"/>
        <w:rPr>
          <w:rFonts w:ascii="Open Sans" w:hAnsi="Open Sans" w:cs="Open Sans"/>
          <w:i/>
          <w:iCs/>
          <w:color w:val="4472C4" w:themeColor="accent1"/>
          <w:sz w:val="22"/>
          <w:szCs w:val="22"/>
        </w:rPr>
      </w:pPr>
      <w:r w:rsidRPr="00B13B33">
        <w:rPr>
          <w:rStyle w:val="normaltextrun"/>
          <w:rFonts w:ascii="Open Sans" w:hAnsi="Open Sans" w:cs="Open Sans"/>
          <w:i/>
          <w:iCs/>
          <w:color w:val="4472C4" w:themeColor="accent1"/>
          <w:sz w:val="22"/>
          <w:szCs w:val="22"/>
        </w:rPr>
        <w:t>Conduct orientation and training for identified COOP personnel (individual/team). </w:t>
      </w:r>
      <w:r w:rsidRPr="00B13B33">
        <w:rPr>
          <w:rStyle w:val="eop"/>
          <w:rFonts w:eastAsiaTheme="majorEastAsia" w:cs="Open Sans"/>
          <w:i/>
          <w:iCs/>
          <w:color w:val="4472C4" w:themeColor="accent1"/>
          <w:sz w:val="22"/>
          <w:szCs w:val="22"/>
        </w:rPr>
        <w:t> </w:t>
      </w:r>
    </w:p>
    <w:p w14:paraId="5644EA6A" w14:textId="77777777" w:rsidR="00654B61" w:rsidRPr="00B13B33" w:rsidRDefault="00654B61" w:rsidP="00431B75">
      <w:pPr>
        <w:pStyle w:val="paragraph"/>
        <w:numPr>
          <w:ilvl w:val="0"/>
          <w:numId w:val="29"/>
        </w:numPr>
        <w:tabs>
          <w:tab w:val="clear" w:pos="720"/>
        </w:tabs>
        <w:spacing w:before="120" w:beforeAutospacing="0" w:after="120" w:afterAutospacing="0"/>
        <w:textAlignment w:val="baseline"/>
        <w:rPr>
          <w:rFonts w:ascii="Open Sans" w:hAnsi="Open Sans" w:cs="Open Sans"/>
          <w:i/>
          <w:iCs/>
          <w:color w:val="4472C4" w:themeColor="accent1"/>
          <w:sz w:val="22"/>
          <w:szCs w:val="22"/>
        </w:rPr>
      </w:pPr>
      <w:r w:rsidRPr="00B13B33">
        <w:rPr>
          <w:rStyle w:val="normaltextrun"/>
          <w:rFonts w:ascii="Open Sans" w:hAnsi="Open Sans" w:cs="Open Sans"/>
          <w:i/>
          <w:iCs/>
          <w:color w:val="4472C4" w:themeColor="accent1"/>
          <w:sz w:val="22"/>
          <w:szCs w:val="22"/>
        </w:rPr>
        <w:t>Annually test alert and notification procedures. </w:t>
      </w:r>
      <w:r w:rsidRPr="00B13B33">
        <w:rPr>
          <w:rStyle w:val="eop"/>
          <w:rFonts w:eastAsiaTheme="majorEastAsia" w:cs="Open Sans"/>
          <w:i/>
          <w:iCs/>
          <w:color w:val="4472C4" w:themeColor="accent1"/>
          <w:sz w:val="22"/>
          <w:szCs w:val="22"/>
        </w:rPr>
        <w:t> </w:t>
      </w:r>
    </w:p>
    <w:p w14:paraId="2CE1B642" w14:textId="77777777" w:rsidR="00654B61" w:rsidRPr="00B13B33" w:rsidRDefault="00654B61" w:rsidP="00431B75">
      <w:pPr>
        <w:pStyle w:val="paragraph"/>
        <w:numPr>
          <w:ilvl w:val="0"/>
          <w:numId w:val="29"/>
        </w:numPr>
        <w:tabs>
          <w:tab w:val="clear" w:pos="720"/>
        </w:tabs>
        <w:spacing w:before="120" w:beforeAutospacing="0" w:after="120" w:afterAutospacing="0"/>
        <w:textAlignment w:val="baseline"/>
        <w:rPr>
          <w:rFonts w:ascii="Open Sans" w:hAnsi="Open Sans" w:cs="Open Sans"/>
          <w:i/>
          <w:iCs/>
          <w:color w:val="4472C4" w:themeColor="accent1"/>
          <w:sz w:val="22"/>
          <w:szCs w:val="22"/>
        </w:rPr>
      </w:pPr>
      <w:r w:rsidRPr="00B13B33">
        <w:rPr>
          <w:rStyle w:val="normaltextrun"/>
          <w:rFonts w:ascii="Open Sans" w:hAnsi="Open Sans" w:cs="Open Sans"/>
          <w:i/>
          <w:iCs/>
          <w:color w:val="4472C4" w:themeColor="accent1"/>
          <w:sz w:val="22"/>
          <w:szCs w:val="22"/>
        </w:rPr>
        <w:t>Plan periodic exercise of operational plans, alternate facilities, and interoperable communications. </w:t>
      </w:r>
      <w:r w:rsidRPr="00B13B33">
        <w:rPr>
          <w:rStyle w:val="eop"/>
          <w:rFonts w:eastAsiaTheme="majorEastAsia" w:cs="Open Sans"/>
          <w:i/>
          <w:iCs/>
          <w:color w:val="4472C4" w:themeColor="accent1"/>
          <w:sz w:val="22"/>
          <w:szCs w:val="22"/>
        </w:rPr>
        <w:t> </w:t>
      </w:r>
    </w:p>
    <w:p w14:paraId="6A19BBF8" w14:textId="77777777" w:rsidR="00654B61" w:rsidRPr="00B13B33" w:rsidRDefault="00654B61" w:rsidP="00431B75">
      <w:pPr>
        <w:pStyle w:val="paragraph"/>
        <w:numPr>
          <w:ilvl w:val="0"/>
          <w:numId w:val="30"/>
        </w:numPr>
        <w:tabs>
          <w:tab w:val="clear" w:pos="720"/>
        </w:tabs>
        <w:spacing w:before="120" w:beforeAutospacing="0" w:after="120" w:afterAutospacing="0"/>
        <w:textAlignment w:val="baseline"/>
        <w:rPr>
          <w:rFonts w:ascii="Open Sans" w:hAnsi="Open Sans" w:cs="Open Sans"/>
          <w:i/>
          <w:iCs/>
          <w:color w:val="4472C4" w:themeColor="accent1"/>
          <w:sz w:val="22"/>
          <w:szCs w:val="22"/>
        </w:rPr>
      </w:pPr>
      <w:r w:rsidRPr="00B13B33">
        <w:rPr>
          <w:rStyle w:val="normaltextrun"/>
          <w:rFonts w:ascii="Open Sans" w:hAnsi="Open Sans" w:cs="Open Sans"/>
          <w:i/>
          <w:iCs/>
          <w:color w:val="4472C4" w:themeColor="accent1"/>
          <w:sz w:val="22"/>
          <w:szCs w:val="22"/>
        </w:rPr>
        <w:t>Conduct after action review of the exercise and any emergencies that cause the plan to be evacuated.  </w:t>
      </w:r>
      <w:r w:rsidRPr="00B13B33">
        <w:rPr>
          <w:rStyle w:val="eop"/>
          <w:rFonts w:eastAsiaTheme="majorEastAsia" w:cs="Open Sans"/>
          <w:i/>
          <w:iCs/>
          <w:color w:val="4472C4" w:themeColor="accent1"/>
          <w:sz w:val="22"/>
          <w:szCs w:val="22"/>
        </w:rPr>
        <w:t> </w:t>
      </w:r>
    </w:p>
    <w:p w14:paraId="3382C879" w14:textId="593FAF4F" w:rsidR="00654B61" w:rsidRPr="00B13B33" w:rsidRDefault="00654B61" w:rsidP="000352E3">
      <w:pPr>
        <w:pStyle w:val="paragraph"/>
        <w:numPr>
          <w:ilvl w:val="0"/>
          <w:numId w:val="31"/>
        </w:numPr>
        <w:tabs>
          <w:tab w:val="clear" w:pos="720"/>
        </w:tabs>
        <w:spacing w:before="120" w:beforeAutospacing="0" w:after="120" w:afterAutospacing="0"/>
        <w:textAlignment w:val="baseline"/>
        <w:rPr>
          <w:rFonts w:ascii="Open Sans" w:hAnsi="Open Sans" w:cs="Open Sans"/>
          <w:i/>
          <w:iCs/>
          <w:color w:val="4472C4" w:themeColor="accent1"/>
          <w:sz w:val="22"/>
          <w:szCs w:val="22"/>
        </w:rPr>
      </w:pPr>
      <w:r w:rsidRPr="00B13B33">
        <w:rPr>
          <w:rStyle w:val="normaltextrun"/>
          <w:rFonts w:ascii="Open Sans" w:hAnsi="Open Sans" w:cs="Open Sans"/>
          <w:i/>
          <w:iCs/>
          <w:color w:val="4472C4" w:themeColor="accent1"/>
          <w:sz w:val="22"/>
          <w:szCs w:val="22"/>
        </w:rPr>
        <w:lastRenderedPageBreak/>
        <w:t>Additionally, to enhance the plan agencies should </w:t>
      </w:r>
      <w:r w:rsidR="001931AC" w:rsidRPr="00B13B33">
        <w:rPr>
          <w:rStyle w:val="normaltextrun"/>
          <w:rFonts w:ascii="Open Sans" w:hAnsi="Open Sans" w:cs="Open Sans"/>
          <w:i/>
          <w:iCs/>
          <w:color w:val="4472C4" w:themeColor="accent1"/>
          <w:sz w:val="22"/>
          <w:szCs w:val="22"/>
        </w:rPr>
        <w:t>p</w:t>
      </w:r>
      <w:r w:rsidRPr="00B13B33">
        <w:rPr>
          <w:rStyle w:val="normaltextrun"/>
          <w:rFonts w:ascii="Open Sans" w:hAnsi="Open Sans" w:cs="Open Sans"/>
          <w:i/>
          <w:iCs/>
          <w:color w:val="4472C4" w:themeColor="accent1"/>
          <w:sz w:val="22"/>
          <w:szCs w:val="22"/>
        </w:rPr>
        <w:t>lan joint agency exercises, to include participation in other agency exercises</w:t>
      </w:r>
      <w:r w:rsidR="001931AC" w:rsidRPr="00B13B33">
        <w:rPr>
          <w:rStyle w:val="normaltextrun"/>
          <w:rFonts w:ascii="Open Sans" w:hAnsi="Open Sans" w:cs="Open Sans"/>
          <w:i/>
          <w:iCs/>
          <w:color w:val="4472C4" w:themeColor="accent1"/>
          <w:sz w:val="22"/>
          <w:szCs w:val="22"/>
        </w:rPr>
        <w:t>; p</w:t>
      </w:r>
      <w:r w:rsidRPr="00B13B33">
        <w:rPr>
          <w:rStyle w:val="normaltextrun"/>
          <w:rFonts w:ascii="Open Sans" w:hAnsi="Open Sans" w:cs="Open Sans"/>
          <w:i/>
          <w:iCs/>
          <w:color w:val="4472C4" w:themeColor="accent1"/>
          <w:sz w:val="22"/>
          <w:szCs w:val="22"/>
        </w:rPr>
        <w:t>eriodically validate and test equipment, including IT and communication equipment</w:t>
      </w:r>
      <w:r w:rsidR="001931AC" w:rsidRPr="00B13B33">
        <w:rPr>
          <w:rStyle w:val="normaltextrun"/>
          <w:rFonts w:ascii="Open Sans" w:hAnsi="Open Sans" w:cs="Open Sans"/>
          <w:i/>
          <w:iCs/>
          <w:color w:val="4472C4" w:themeColor="accent1"/>
          <w:sz w:val="22"/>
          <w:szCs w:val="22"/>
        </w:rPr>
        <w:t>; u</w:t>
      </w:r>
      <w:r w:rsidRPr="00B13B33">
        <w:rPr>
          <w:rStyle w:val="normaltextrun"/>
          <w:rFonts w:ascii="Open Sans" w:hAnsi="Open Sans" w:cs="Open Sans"/>
          <w:i/>
          <w:iCs/>
          <w:color w:val="4472C4" w:themeColor="accent1"/>
          <w:sz w:val="22"/>
          <w:szCs w:val="22"/>
        </w:rPr>
        <w:t>pdate plans and procedures as appropriate or on an annual basi</w:t>
      </w:r>
      <w:r w:rsidR="00E80E49" w:rsidRPr="00B13B33">
        <w:rPr>
          <w:rStyle w:val="normaltextrun"/>
          <w:rFonts w:ascii="Open Sans" w:hAnsi="Open Sans" w:cs="Open Sans"/>
          <w:i/>
          <w:iCs/>
          <w:color w:val="4472C4" w:themeColor="accent1"/>
          <w:sz w:val="22"/>
          <w:szCs w:val="22"/>
        </w:rPr>
        <w:t>s</w:t>
      </w:r>
    </w:p>
    <w:p w14:paraId="3B30F502" w14:textId="68B412D2" w:rsidR="00654B61" w:rsidRPr="00B13B33" w:rsidRDefault="00E80E49" w:rsidP="000352E3">
      <w:pPr>
        <w:spacing w:before="120" w:after="120"/>
        <w:rPr>
          <w:i/>
          <w:color w:val="4472C4" w:themeColor="accent1"/>
        </w:rPr>
      </w:pPr>
      <w:r w:rsidRPr="00B13B33">
        <w:rPr>
          <w:i/>
          <w:color w:val="4472C4" w:themeColor="accent1"/>
        </w:rPr>
        <w:t>The following table may be used in [agency] plan to document training, testing and exercises</w:t>
      </w:r>
      <w:r w:rsidR="00B13B33">
        <w:rPr>
          <w:i/>
          <w:color w:val="4472C4" w:themeColor="accent1"/>
        </w:rPr>
        <w:t>.</w:t>
      </w:r>
    </w:p>
    <w:tbl>
      <w:tblPr>
        <w:tblpPr w:leftFromText="180" w:rightFromText="180" w:vertAnchor="page" w:horzAnchor="margin" w:tblpY="4381"/>
        <w:tblW w:w="9517" w:type="dxa"/>
        <w:tblBorders>
          <w:top w:val="single" w:sz="18" w:space="0" w:color="003366"/>
          <w:left w:val="single" w:sz="18" w:space="0" w:color="003366"/>
          <w:bottom w:val="single" w:sz="18" w:space="0" w:color="003366"/>
          <w:right w:val="single" w:sz="18" w:space="0" w:color="003366"/>
          <w:insideH w:val="single" w:sz="4" w:space="0" w:color="003366"/>
          <w:insideV w:val="single" w:sz="4" w:space="0" w:color="003366"/>
        </w:tblBorders>
        <w:tblLayout w:type="fixed"/>
        <w:tblLook w:val="01E0" w:firstRow="1" w:lastRow="1" w:firstColumn="1" w:lastColumn="1" w:noHBand="0" w:noVBand="0"/>
      </w:tblPr>
      <w:tblGrid>
        <w:gridCol w:w="2088"/>
        <w:gridCol w:w="2880"/>
        <w:gridCol w:w="2350"/>
        <w:gridCol w:w="2199"/>
      </w:tblGrid>
      <w:tr w:rsidR="000352E3" w:rsidRPr="002E4905" w14:paraId="0E3709A8" w14:textId="77777777" w:rsidTr="000352E3">
        <w:trPr>
          <w:tblHeader/>
        </w:trPr>
        <w:tc>
          <w:tcPr>
            <w:tcW w:w="2088" w:type="dxa"/>
            <w:shd w:val="clear" w:color="auto" w:fill="003366"/>
            <w:vAlign w:val="center"/>
          </w:tcPr>
          <w:p w14:paraId="51F51F21" w14:textId="77777777" w:rsidR="000352E3" w:rsidRPr="00744A9B" w:rsidRDefault="000352E3" w:rsidP="000352E3">
            <w:pPr>
              <w:keepNext/>
              <w:spacing w:after="0"/>
              <w:jc w:val="center"/>
              <w:rPr>
                <w:rFonts w:cs="Arial"/>
                <w:b/>
                <w:bCs/>
                <w:color w:val="FFFFFF"/>
              </w:rPr>
            </w:pPr>
            <w:r w:rsidRPr="00744A9B">
              <w:rPr>
                <w:rFonts w:cs="Arial"/>
                <w:color w:val="000000"/>
              </w:rPr>
              <w:br w:type="page"/>
            </w:r>
            <w:r w:rsidRPr="00744A9B">
              <w:rPr>
                <w:rFonts w:cs="Arial"/>
                <w:b/>
                <w:bCs/>
                <w:color w:val="FFFFFF"/>
              </w:rPr>
              <w:t>Event</w:t>
            </w:r>
          </w:p>
        </w:tc>
        <w:tc>
          <w:tcPr>
            <w:tcW w:w="2880" w:type="dxa"/>
            <w:shd w:val="clear" w:color="auto" w:fill="003366"/>
            <w:vAlign w:val="center"/>
          </w:tcPr>
          <w:p w14:paraId="43B8230F" w14:textId="77777777" w:rsidR="000352E3" w:rsidRDefault="000352E3" w:rsidP="000352E3">
            <w:pPr>
              <w:keepNext/>
              <w:spacing w:after="0"/>
              <w:jc w:val="center"/>
              <w:rPr>
                <w:rFonts w:cs="Arial"/>
                <w:b/>
                <w:bCs/>
                <w:color w:val="FFFFFF"/>
              </w:rPr>
            </w:pPr>
            <w:r>
              <w:rPr>
                <w:rFonts w:cs="Arial"/>
                <w:b/>
                <w:bCs/>
                <w:color w:val="FFFFFF"/>
              </w:rPr>
              <w:t xml:space="preserve">Event </w:t>
            </w:r>
            <w:r w:rsidRPr="00744A9B">
              <w:rPr>
                <w:rFonts w:cs="Arial"/>
                <w:b/>
                <w:bCs/>
                <w:color w:val="FFFFFF"/>
              </w:rPr>
              <w:t>Type</w:t>
            </w:r>
          </w:p>
          <w:p w14:paraId="0A25E0C7" w14:textId="77777777" w:rsidR="000352E3" w:rsidRPr="00744A9B" w:rsidRDefault="000352E3" w:rsidP="000352E3">
            <w:pPr>
              <w:keepNext/>
              <w:spacing w:after="0"/>
              <w:jc w:val="center"/>
              <w:rPr>
                <w:rFonts w:cs="Arial"/>
                <w:b/>
                <w:bCs/>
                <w:color w:val="FFFFFF"/>
              </w:rPr>
            </w:pPr>
            <w:r w:rsidRPr="00744A9B">
              <w:rPr>
                <w:rFonts w:cs="Arial"/>
                <w:b/>
                <w:bCs/>
                <w:color w:val="FFFFFF"/>
              </w:rPr>
              <w:t>and Purpose</w:t>
            </w:r>
          </w:p>
        </w:tc>
        <w:tc>
          <w:tcPr>
            <w:tcW w:w="2350" w:type="dxa"/>
            <w:shd w:val="clear" w:color="auto" w:fill="003366"/>
            <w:vAlign w:val="center"/>
          </w:tcPr>
          <w:p w14:paraId="6A2CDC1A" w14:textId="77777777" w:rsidR="000352E3" w:rsidRPr="00744A9B" w:rsidRDefault="000352E3" w:rsidP="000352E3">
            <w:pPr>
              <w:keepNext/>
              <w:spacing w:after="0"/>
              <w:jc w:val="center"/>
              <w:rPr>
                <w:rFonts w:cs="Arial"/>
                <w:b/>
                <w:bCs/>
                <w:color w:val="FFFFFF"/>
              </w:rPr>
            </w:pPr>
            <w:r w:rsidRPr="00744A9B">
              <w:rPr>
                <w:rFonts w:cs="Arial"/>
                <w:b/>
                <w:bCs/>
                <w:color w:val="FFFFFF"/>
              </w:rPr>
              <w:t>Date</w:t>
            </w:r>
          </w:p>
        </w:tc>
        <w:tc>
          <w:tcPr>
            <w:tcW w:w="2199" w:type="dxa"/>
            <w:shd w:val="clear" w:color="auto" w:fill="003366"/>
            <w:vAlign w:val="center"/>
          </w:tcPr>
          <w:p w14:paraId="5604B8EC" w14:textId="77777777" w:rsidR="000352E3" w:rsidRPr="00744A9B" w:rsidRDefault="000352E3" w:rsidP="000352E3">
            <w:pPr>
              <w:keepNext/>
              <w:spacing w:after="0"/>
              <w:jc w:val="center"/>
              <w:rPr>
                <w:rFonts w:cs="Arial"/>
                <w:b/>
                <w:bCs/>
                <w:color w:val="FFFFFF"/>
              </w:rPr>
            </w:pPr>
            <w:r w:rsidRPr="00744A9B">
              <w:rPr>
                <w:rFonts w:cs="Arial"/>
                <w:b/>
                <w:bCs/>
                <w:color w:val="FFFFFF"/>
              </w:rPr>
              <w:t>Confirmation Initials or Signature</w:t>
            </w:r>
          </w:p>
        </w:tc>
      </w:tr>
      <w:tr w:rsidR="000352E3" w:rsidRPr="002E4905" w14:paraId="63AD8244" w14:textId="77777777" w:rsidTr="000352E3">
        <w:trPr>
          <w:trHeight w:val="1079"/>
        </w:trPr>
        <w:tc>
          <w:tcPr>
            <w:tcW w:w="2088" w:type="dxa"/>
          </w:tcPr>
          <w:p w14:paraId="707A364A" w14:textId="77777777" w:rsidR="000352E3" w:rsidRPr="00744A9B" w:rsidRDefault="000352E3" w:rsidP="000352E3">
            <w:pPr>
              <w:spacing w:after="0"/>
              <w:rPr>
                <w:rFonts w:cs="Arial"/>
                <w:color w:val="000000"/>
              </w:rPr>
            </w:pPr>
            <w:r w:rsidRPr="00744A9B">
              <w:rPr>
                <w:rFonts w:cs="Arial"/>
                <w:color w:val="000000"/>
              </w:rPr>
              <w:t>Continuity Facility Communications Check</w:t>
            </w:r>
          </w:p>
        </w:tc>
        <w:tc>
          <w:tcPr>
            <w:tcW w:w="2880" w:type="dxa"/>
          </w:tcPr>
          <w:p w14:paraId="1B81A0EF" w14:textId="77777777" w:rsidR="000352E3" w:rsidRPr="00744A9B" w:rsidRDefault="000352E3" w:rsidP="000352E3">
            <w:pPr>
              <w:spacing w:after="0"/>
              <w:rPr>
                <w:rFonts w:cs="Arial"/>
                <w:color w:val="000000"/>
              </w:rPr>
            </w:pPr>
            <w:r w:rsidRPr="00744A9B">
              <w:rPr>
                <w:rFonts w:cs="Arial"/>
                <w:color w:val="000000"/>
              </w:rPr>
              <w:t xml:space="preserve">Test and validate equipment to ensure internal </w:t>
            </w:r>
            <w:r>
              <w:rPr>
                <w:rFonts w:cs="Arial"/>
                <w:color w:val="000000"/>
              </w:rPr>
              <w:t>/</w:t>
            </w:r>
            <w:r w:rsidRPr="00744A9B">
              <w:rPr>
                <w:rFonts w:cs="Arial"/>
                <w:color w:val="000000"/>
              </w:rPr>
              <w:t xml:space="preserve"> external interoperability and viability of communications systems</w:t>
            </w:r>
          </w:p>
        </w:tc>
        <w:tc>
          <w:tcPr>
            <w:tcW w:w="2350" w:type="dxa"/>
          </w:tcPr>
          <w:p w14:paraId="5707A19A" w14:textId="77777777" w:rsidR="000352E3" w:rsidRPr="00744A9B" w:rsidRDefault="000352E3" w:rsidP="000352E3">
            <w:pPr>
              <w:spacing w:after="0"/>
              <w:rPr>
                <w:rFonts w:cs="Arial"/>
                <w:color w:val="000000"/>
              </w:rPr>
            </w:pPr>
            <w:r w:rsidRPr="00744A9B">
              <w:rPr>
                <w:rFonts w:cs="Arial"/>
                <w:color w:val="000000"/>
              </w:rPr>
              <w:t>August 1</w:t>
            </w:r>
            <w:r>
              <w:rPr>
                <w:rFonts w:cs="Arial"/>
                <w:color w:val="000000"/>
              </w:rPr>
              <w:t>, 2010</w:t>
            </w:r>
          </w:p>
        </w:tc>
        <w:tc>
          <w:tcPr>
            <w:tcW w:w="2199" w:type="dxa"/>
          </w:tcPr>
          <w:p w14:paraId="5ACF744D" w14:textId="77777777" w:rsidR="000352E3" w:rsidRPr="00744A9B" w:rsidRDefault="000352E3" w:rsidP="000352E3">
            <w:pPr>
              <w:spacing w:after="0"/>
              <w:rPr>
                <w:rFonts w:cs="Arial"/>
                <w:b/>
                <w:bCs/>
                <w:color w:val="000000"/>
              </w:rPr>
            </w:pPr>
            <w:r w:rsidRPr="00175B2A">
              <w:rPr>
                <w:rFonts w:cs="Arial"/>
                <w:color w:val="4472C4" w:themeColor="accent1"/>
              </w:rPr>
              <w:t>[</w:t>
            </w:r>
            <w:r w:rsidRPr="00175B2A">
              <w:rPr>
                <w:rFonts w:cs="Arial"/>
                <w:i/>
                <w:color w:val="4472C4" w:themeColor="accent1"/>
              </w:rPr>
              <w:t>insert signature]</w:t>
            </w:r>
          </w:p>
        </w:tc>
      </w:tr>
      <w:tr w:rsidR="000352E3" w:rsidRPr="002E4905" w14:paraId="4690197E" w14:textId="77777777" w:rsidTr="000352E3">
        <w:tc>
          <w:tcPr>
            <w:tcW w:w="2088" w:type="dxa"/>
            <w:shd w:val="clear" w:color="auto" w:fill="003366"/>
            <w:vAlign w:val="center"/>
          </w:tcPr>
          <w:p w14:paraId="126B51CF" w14:textId="77777777" w:rsidR="000352E3" w:rsidRPr="00744A9B" w:rsidRDefault="000352E3" w:rsidP="000352E3">
            <w:pPr>
              <w:keepNext/>
              <w:spacing w:after="0"/>
              <w:jc w:val="center"/>
              <w:rPr>
                <w:rFonts w:cs="Arial"/>
                <w:b/>
                <w:bCs/>
                <w:color w:val="FFFFFF"/>
              </w:rPr>
            </w:pPr>
            <w:r w:rsidRPr="00744A9B">
              <w:rPr>
                <w:rFonts w:cs="Arial"/>
                <w:b/>
                <w:bCs/>
                <w:color w:val="FFFFFF"/>
              </w:rPr>
              <w:t>Participants</w:t>
            </w:r>
          </w:p>
        </w:tc>
        <w:tc>
          <w:tcPr>
            <w:tcW w:w="2880" w:type="dxa"/>
            <w:shd w:val="clear" w:color="auto" w:fill="003366"/>
            <w:vAlign w:val="center"/>
          </w:tcPr>
          <w:p w14:paraId="3A2E2347" w14:textId="77777777" w:rsidR="000352E3" w:rsidRPr="00744A9B" w:rsidRDefault="000352E3" w:rsidP="000352E3">
            <w:pPr>
              <w:keepNext/>
              <w:spacing w:after="0"/>
              <w:jc w:val="center"/>
              <w:rPr>
                <w:rFonts w:cs="Arial"/>
                <w:b/>
                <w:bCs/>
                <w:color w:val="FFFFFF"/>
              </w:rPr>
            </w:pPr>
            <w:r w:rsidRPr="00744A9B">
              <w:rPr>
                <w:rFonts w:cs="Arial"/>
                <w:b/>
                <w:bCs/>
                <w:color w:val="FFFFFF"/>
              </w:rPr>
              <w:t>Office</w:t>
            </w:r>
          </w:p>
        </w:tc>
        <w:tc>
          <w:tcPr>
            <w:tcW w:w="2350" w:type="dxa"/>
            <w:shd w:val="clear" w:color="auto" w:fill="003366"/>
            <w:vAlign w:val="center"/>
          </w:tcPr>
          <w:p w14:paraId="170C33A9" w14:textId="77777777" w:rsidR="000352E3" w:rsidRPr="00744A9B" w:rsidRDefault="000352E3" w:rsidP="000352E3">
            <w:pPr>
              <w:keepNext/>
              <w:spacing w:after="0"/>
              <w:jc w:val="center"/>
              <w:rPr>
                <w:rFonts w:cs="Arial"/>
                <w:b/>
                <w:bCs/>
                <w:color w:val="FFFFFF"/>
              </w:rPr>
            </w:pPr>
            <w:r w:rsidRPr="00744A9B">
              <w:rPr>
                <w:rFonts w:cs="Arial"/>
                <w:b/>
                <w:bCs/>
                <w:color w:val="FFFFFF"/>
              </w:rPr>
              <w:t>Phone/Email</w:t>
            </w:r>
          </w:p>
        </w:tc>
        <w:tc>
          <w:tcPr>
            <w:tcW w:w="2199" w:type="dxa"/>
            <w:shd w:val="clear" w:color="auto" w:fill="003366"/>
          </w:tcPr>
          <w:p w14:paraId="4A269E34" w14:textId="77777777" w:rsidR="000352E3" w:rsidRPr="00744A9B" w:rsidRDefault="000352E3" w:rsidP="000352E3">
            <w:pPr>
              <w:keepNext/>
              <w:spacing w:after="0"/>
              <w:jc w:val="center"/>
              <w:rPr>
                <w:rFonts w:cs="Arial"/>
                <w:b/>
                <w:bCs/>
                <w:color w:val="FFFFFF"/>
              </w:rPr>
            </w:pPr>
          </w:p>
        </w:tc>
      </w:tr>
      <w:tr w:rsidR="000352E3" w:rsidRPr="002E4905" w14:paraId="66BAE2EF" w14:textId="77777777" w:rsidTr="000352E3">
        <w:tc>
          <w:tcPr>
            <w:tcW w:w="2088" w:type="dxa"/>
          </w:tcPr>
          <w:p w14:paraId="212EC021" w14:textId="77777777" w:rsidR="000352E3" w:rsidRPr="00744A9B" w:rsidRDefault="000352E3" w:rsidP="000352E3">
            <w:pPr>
              <w:spacing w:after="0"/>
              <w:rPr>
                <w:rFonts w:cs="Arial"/>
                <w:color w:val="000000"/>
              </w:rPr>
            </w:pPr>
            <w:r w:rsidRPr="00744A9B">
              <w:rPr>
                <w:rFonts w:cs="Arial"/>
                <w:color w:val="000000"/>
              </w:rPr>
              <w:t>Jane Doe</w:t>
            </w:r>
          </w:p>
        </w:tc>
        <w:tc>
          <w:tcPr>
            <w:tcW w:w="2880" w:type="dxa"/>
          </w:tcPr>
          <w:p w14:paraId="198D8529" w14:textId="77777777" w:rsidR="000352E3" w:rsidRPr="00744A9B" w:rsidRDefault="000352E3" w:rsidP="000352E3">
            <w:pPr>
              <w:spacing w:after="0"/>
              <w:rPr>
                <w:rFonts w:cs="Arial"/>
                <w:color w:val="000000"/>
              </w:rPr>
            </w:pPr>
            <w:r w:rsidRPr="00744A9B">
              <w:rPr>
                <w:rFonts w:cs="Arial"/>
                <w:color w:val="000000"/>
              </w:rPr>
              <w:t>Office of the Director</w:t>
            </w:r>
          </w:p>
        </w:tc>
        <w:tc>
          <w:tcPr>
            <w:tcW w:w="2350" w:type="dxa"/>
          </w:tcPr>
          <w:p w14:paraId="653A4132" w14:textId="77777777" w:rsidR="000352E3" w:rsidRDefault="000352E3" w:rsidP="000352E3">
            <w:pPr>
              <w:spacing w:after="0"/>
              <w:rPr>
                <w:rFonts w:cs="Arial"/>
                <w:color w:val="000000"/>
              </w:rPr>
            </w:pPr>
            <w:r>
              <w:rPr>
                <w:rFonts w:cs="Arial"/>
                <w:color w:val="000000"/>
              </w:rPr>
              <w:t>222-222-2222</w:t>
            </w:r>
          </w:p>
          <w:p w14:paraId="06E40A10" w14:textId="77777777" w:rsidR="000352E3" w:rsidRPr="00744A9B" w:rsidRDefault="000352E3" w:rsidP="000352E3">
            <w:pPr>
              <w:spacing w:after="0"/>
              <w:rPr>
                <w:rFonts w:cs="Arial"/>
                <w:color w:val="000000"/>
              </w:rPr>
            </w:pPr>
            <w:r w:rsidRPr="00744A9B">
              <w:rPr>
                <w:rFonts w:cs="Arial"/>
                <w:color w:val="000000"/>
              </w:rPr>
              <w:t>jane.doe@agency.gov</w:t>
            </w:r>
          </w:p>
        </w:tc>
        <w:tc>
          <w:tcPr>
            <w:tcW w:w="2199" w:type="dxa"/>
          </w:tcPr>
          <w:p w14:paraId="7562B4B1" w14:textId="77777777" w:rsidR="000352E3" w:rsidRPr="00744A9B" w:rsidRDefault="000352E3" w:rsidP="000352E3">
            <w:pPr>
              <w:spacing w:after="0"/>
              <w:rPr>
                <w:rFonts w:cs="Arial"/>
                <w:color w:val="000000"/>
              </w:rPr>
            </w:pPr>
            <w:r w:rsidRPr="00744A9B">
              <w:rPr>
                <w:rFonts w:cs="Arial"/>
                <w:color w:val="000000"/>
              </w:rPr>
              <w:t>/s/ Jane Doe</w:t>
            </w:r>
          </w:p>
        </w:tc>
      </w:tr>
      <w:tr w:rsidR="000352E3" w:rsidRPr="002E4905" w14:paraId="2384DEF3" w14:textId="77777777" w:rsidTr="000352E3">
        <w:tc>
          <w:tcPr>
            <w:tcW w:w="2088" w:type="dxa"/>
          </w:tcPr>
          <w:p w14:paraId="2AA0D5C0" w14:textId="77777777" w:rsidR="000352E3" w:rsidRPr="00744A9B" w:rsidRDefault="000352E3" w:rsidP="000352E3">
            <w:pPr>
              <w:spacing w:after="0"/>
              <w:rPr>
                <w:rFonts w:cs="Arial"/>
                <w:color w:val="000000"/>
              </w:rPr>
            </w:pPr>
            <w:r>
              <w:rPr>
                <w:rFonts w:cs="Arial"/>
                <w:color w:val="000000"/>
              </w:rPr>
              <w:t>Jo</w:t>
            </w:r>
            <w:r w:rsidRPr="00744A9B">
              <w:rPr>
                <w:rFonts w:cs="Arial"/>
                <w:color w:val="000000"/>
              </w:rPr>
              <w:t>n Smith</w:t>
            </w:r>
          </w:p>
        </w:tc>
        <w:tc>
          <w:tcPr>
            <w:tcW w:w="2880" w:type="dxa"/>
          </w:tcPr>
          <w:p w14:paraId="7734E1F1" w14:textId="77777777" w:rsidR="000352E3" w:rsidRPr="00744A9B" w:rsidRDefault="000352E3" w:rsidP="000352E3">
            <w:pPr>
              <w:spacing w:after="0"/>
              <w:rPr>
                <w:rFonts w:cs="Arial"/>
                <w:color w:val="000000"/>
              </w:rPr>
            </w:pPr>
            <w:r w:rsidRPr="00744A9B">
              <w:rPr>
                <w:rFonts w:cs="Arial"/>
                <w:color w:val="000000"/>
              </w:rPr>
              <w:t>Human Resources</w:t>
            </w:r>
          </w:p>
        </w:tc>
        <w:tc>
          <w:tcPr>
            <w:tcW w:w="2350" w:type="dxa"/>
          </w:tcPr>
          <w:p w14:paraId="42CCC76C" w14:textId="77777777" w:rsidR="000352E3" w:rsidRDefault="000352E3" w:rsidP="000352E3">
            <w:pPr>
              <w:spacing w:after="0"/>
              <w:rPr>
                <w:rFonts w:cs="Arial"/>
                <w:color w:val="000000"/>
              </w:rPr>
            </w:pPr>
            <w:r w:rsidRPr="00744A9B">
              <w:rPr>
                <w:rFonts w:cs="Arial"/>
                <w:color w:val="000000"/>
              </w:rPr>
              <w:t>111-111-</w:t>
            </w:r>
            <w:r>
              <w:rPr>
                <w:rFonts w:cs="Arial"/>
                <w:color w:val="000000"/>
              </w:rPr>
              <w:t>1111</w:t>
            </w:r>
          </w:p>
          <w:p w14:paraId="450B513A" w14:textId="77777777" w:rsidR="000352E3" w:rsidRPr="00744A9B" w:rsidRDefault="000352E3" w:rsidP="000352E3">
            <w:pPr>
              <w:spacing w:after="0"/>
              <w:rPr>
                <w:rFonts w:cs="Arial"/>
                <w:color w:val="000000"/>
              </w:rPr>
            </w:pPr>
            <w:r>
              <w:rPr>
                <w:rFonts w:cs="Arial"/>
                <w:color w:val="000000"/>
              </w:rPr>
              <w:t>jo</w:t>
            </w:r>
            <w:r w:rsidRPr="00744A9B">
              <w:rPr>
                <w:rFonts w:cs="Arial"/>
                <w:color w:val="000000"/>
              </w:rPr>
              <w:t>n.smith@agency.gov</w:t>
            </w:r>
          </w:p>
        </w:tc>
        <w:tc>
          <w:tcPr>
            <w:tcW w:w="2199" w:type="dxa"/>
          </w:tcPr>
          <w:p w14:paraId="5E37F37D" w14:textId="77777777" w:rsidR="000352E3" w:rsidRPr="00744A9B" w:rsidRDefault="000352E3" w:rsidP="000352E3">
            <w:pPr>
              <w:spacing w:after="0"/>
              <w:rPr>
                <w:rFonts w:cs="Arial"/>
                <w:color w:val="000000"/>
              </w:rPr>
            </w:pPr>
            <w:r w:rsidRPr="00744A9B">
              <w:rPr>
                <w:rFonts w:cs="Arial"/>
                <w:color w:val="000000"/>
              </w:rPr>
              <w:t>/s/ John Smith</w:t>
            </w:r>
          </w:p>
        </w:tc>
      </w:tr>
    </w:tbl>
    <w:p w14:paraId="4F3AED30" w14:textId="5A2767FB" w:rsidR="003D18DF" w:rsidRDefault="003D18DF">
      <w:pPr>
        <w:rPr>
          <w:rStyle w:val="normaltextrun"/>
          <w:rFonts w:eastAsiaTheme="majorEastAsia" w:cs="Open Sans"/>
          <w:b/>
          <w:color w:val="173963"/>
          <w:sz w:val="28"/>
          <w:szCs w:val="28"/>
        </w:rPr>
      </w:pPr>
    </w:p>
    <w:p w14:paraId="2B53DA1A" w14:textId="10FD5885" w:rsidR="00654B61" w:rsidRDefault="00654B61" w:rsidP="003D18DF">
      <w:pPr>
        <w:pStyle w:val="paragraph"/>
        <w:spacing w:before="120" w:beforeAutospacing="0" w:after="120" w:afterAutospacing="0"/>
        <w:textAlignment w:val="baseline"/>
        <w:rPr>
          <w:rFonts w:ascii="Open Sans" w:hAnsi="Open Sans" w:cs="Open Sans"/>
          <w:color w:val="173963"/>
          <w:sz w:val="22"/>
          <w:szCs w:val="22"/>
        </w:rPr>
      </w:pPr>
    </w:p>
    <w:p w14:paraId="0D1724BE" w14:textId="77777777" w:rsidR="000D04EA" w:rsidRDefault="000D04EA">
      <w:pPr>
        <w:rPr>
          <w:rStyle w:val="normaltextrun"/>
          <w:rFonts w:eastAsiaTheme="majorEastAsia" w:cs="Open Sans"/>
          <w:b/>
          <w:color w:val="173963"/>
          <w:sz w:val="28"/>
          <w:szCs w:val="28"/>
        </w:rPr>
      </w:pPr>
      <w:bookmarkStart w:id="91" w:name="_Toc146551801"/>
      <w:r>
        <w:rPr>
          <w:rStyle w:val="normaltextrun"/>
          <w:rFonts w:cs="Open Sans"/>
          <w:caps/>
          <w:sz w:val="28"/>
          <w:szCs w:val="28"/>
        </w:rPr>
        <w:br w:type="page"/>
      </w:r>
    </w:p>
    <w:p w14:paraId="3EF2B5AA" w14:textId="3F752B9E" w:rsidR="0065462E" w:rsidRPr="00E80E49" w:rsidRDefault="0065462E" w:rsidP="0065462E">
      <w:pPr>
        <w:pStyle w:val="Heading1"/>
        <w:spacing w:before="120" w:after="120"/>
        <w:rPr>
          <w:sz w:val="22"/>
          <w:szCs w:val="22"/>
        </w:rPr>
      </w:pPr>
      <w:r w:rsidRPr="00E80E49">
        <w:rPr>
          <w:rStyle w:val="normaltextrun"/>
          <w:rFonts w:cs="Open Sans"/>
          <w:caps w:val="0"/>
          <w:sz w:val="28"/>
          <w:szCs w:val="28"/>
        </w:rPr>
        <w:lastRenderedPageBreak/>
        <w:t>APPENDIX A: AUTHORITIES AND REFERENCES</w:t>
      </w:r>
      <w:bookmarkEnd w:id="91"/>
      <w:r w:rsidRPr="00E80E49">
        <w:rPr>
          <w:rStyle w:val="normaltextrun"/>
          <w:rFonts w:cs="Open Sans"/>
          <w:caps w:val="0"/>
          <w:sz w:val="28"/>
          <w:szCs w:val="28"/>
        </w:rPr>
        <w:t> </w:t>
      </w:r>
      <w:r w:rsidRPr="00E80E49">
        <w:rPr>
          <w:rStyle w:val="eop"/>
          <w:rFonts w:cs="Open Sans"/>
          <w:caps w:val="0"/>
          <w:sz w:val="28"/>
          <w:szCs w:val="28"/>
        </w:rPr>
        <w:t> </w:t>
      </w:r>
    </w:p>
    <w:p w14:paraId="002E155D" w14:textId="6C51D12D" w:rsidR="00654B61" w:rsidRPr="00E12C4B" w:rsidRDefault="00654B61" w:rsidP="003D18DF">
      <w:pPr>
        <w:pStyle w:val="SubsectionTitle"/>
        <w:rPr>
          <w:u w:val="single"/>
        </w:rPr>
      </w:pPr>
      <w:r w:rsidRPr="00E12C4B">
        <w:rPr>
          <w:u w:val="single"/>
        </w:rPr>
        <w:t xml:space="preserve">Authorities </w:t>
      </w:r>
    </w:p>
    <w:p w14:paraId="02F65400" w14:textId="77777777" w:rsidR="00654B61" w:rsidRDefault="00654B61" w:rsidP="003D18DF">
      <w:pPr>
        <w:pStyle w:val="ListParagraph"/>
        <w:numPr>
          <w:ilvl w:val="0"/>
          <w:numId w:val="36"/>
        </w:numPr>
      </w:pPr>
      <w:r>
        <w:t xml:space="preserve">Executive Order Number Forty-One (2019) </w:t>
      </w:r>
    </w:p>
    <w:p w14:paraId="3F0134DB" w14:textId="77777777" w:rsidR="00654B61" w:rsidRDefault="00654B61" w:rsidP="003D18DF">
      <w:pPr>
        <w:pStyle w:val="ListParagraph"/>
        <w:numPr>
          <w:ilvl w:val="0"/>
          <w:numId w:val="36"/>
        </w:numPr>
      </w:pPr>
      <w:r>
        <w:t>Code of Virginia §44-146.18 B.6</w:t>
      </w:r>
    </w:p>
    <w:p w14:paraId="684B27A4" w14:textId="77777777" w:rsidR="00654B61" w:rsidRPr="00E12C4B" w:rsidRDefault="00654B61" w:rsidP="003D18DF">
      <w:pPr>
        <w:pStyle w:val="SubsectionTitle"/>
        <w:rPr>
          <w:u w:val="single"/>
        </w:rPr>
      </w:pPr>
      <w:r w:rsidRPr="00E12C4B">
        <w:rPr>
          <w:u w:val="single"/>
        </w:rPr>
        <w:t>References</w:t>
      </w:r>
    </w:p>
    <w:p w14:paraId="41EAE1E2" w14:textId="77076FFB" w:rsidR="00207E80" w:rsidRDefault="00654B61" w:rsidP="00A6437B">
      <w:pPr>
        <w:pStyle w:val="ListParagraph"/>
        <w:numPr>
          <w:ilvl w:val="0"/>
          <w:numId w:val="37"/>
        </w:numPr>
        <w:contextualSpacing w:val="0"/>
      </w:pPr>
      <w:r w:rsidRPr="005B6A5B">
        <w:rPr>
          <w:i/>
        </w:rPr>
        <w:t>Continuity Plan Template and Instructions for Non-Federal Entities and Community-Based Organizations,</w:t>
      </w:r>
      <w:r>
        <w:t xml:space="preserve"> Federal Emergency Management Agency, August 2018</w:t>
      </w:r>
      <w:r w:rsidR="00A6437B">
        <w:t>.</w:t>
      </w:r>
    </w:p>
    <w:p w14:paraId="02EE7627" w14:textId="3F45DDCA" w:rsidR="00654B61" w:rsidRDefault="00654B61" w:rsidP="00A6437B">
      <w:pPr>
        <w:pStyle w:val="ListParagraph"/>
        <w:numPr>
          <w:ilvl w:val="0"/>
          <w:numId w:val="37"/>
        </w:numPr>
        <w:contextualSpacing w:val="0"/>
      </w:pPr>
      <w:r w:rsidRPr="000377DB">
        <w:rPr>
          <w:i/>
        </w:rPr>
        <w:t>Continuity Guidance Circular,</w:t>
      </w:r>
      <w:r>
        <w:t xml:space="preserve"> FEMA National Continuity Programs, February 2018</w:t>
      </w:r>
      <w:r w:rsidR="00A6437B">
        <w:t xml:space="preserve">. </w:t>
      </w:r>
    </w:p>
    <w:p w14:paraId="4B1C3B66" w14:textId="151FA168" w:rsidR="00654B61" w:rsidRDefault="00654B61" w:rsidP="003D18DF">
      <w:pPr>
        <w:spacing w:before="120" w:after="120"/>
        <w:rPr>
          <w:iCs/>
        </w:rPr>
      </w:pPr>
    </w:p>
    <w:p w14:paraId="7F55478E" w14:textId="77777777" w:rsidR="003D18DF" w:rsidRDefault="003D18DF">
      <w:pPr>
        <w:rPr>
          <w:rFonts w:cs="Open Sans"/>
          <w:b/>
          <w:caps/>
          <w:color w:val="173963"/>
          <w:sz w:val="28"/>
        </w:rPr>
      </w:pPr>
      <w:bookmarkStart w:id="92" w:name="_Toc138775139"/>
      <w:r>
        <w:br w:type="page"/>
      </w:r>
    </w:p>
    <w:p w14:paraId="045D6245" w14:textId="4C15E73F" w:rsidR="00654B61" w:rsidRDefault="00654B61" w:rsidP="00654B61">
      <w:pPr>
        <w:pStyle w:val="SectionTitle"/>
        <w:outlineLvl w:val="0"/>
      </w:pPr>
      <w:bookmarkStart w:id="93" w:name="_Toc146551802"/>
      <w:r w:rsidRPr="00402AA6">
        <w:lastRenderedPageBreak/>
        <w:t xml:space="preserve">APPENDIX </w:t>
      </w:r>
      <w:r>
        <w:t>B:</w:t>
      </w:r>
      <w:r w:rsidRPr="00402AA6">
        <w:t xml:space="preserve"> ACRONYMS</w:t>
      </w:r>
      <w:bookmarkEnd w:id="92"/>
      <w:bookmarkEnd w:id="93"/>
    </w:p>
    <w:p w14:paraId="0D8F9C74" w14:textId="77777777" w:rsidR="00654B61" w:rsidRPr="00FB79C8" w:rsidRDefault="00654B61" w:rsidP="00654B61">
      <w:pPr>
        <w:pStyle w:val="Instruction"/>
        <w:rPr>
          <w:b/>
          <w:iCs w:val="0"/>
          <w:color w:val="4472C4" w:themeColor="accent1"/>
        </w:rPr>
      </w:pPr>
      <w:r w:rsidRPr="00FB79C8">
        <w:rPr>
          <w:color w:val="4472C4" w:themeColor="accent1"/>
        </w:rPr>
        <w:t xml:space="preserve">The following table includes a list of acronyms that are general to continuity of operations. Download this into your agency’s plan and incorporate additional acronyms that are relevant to the agency’s business processes and Mission Essential Functions. </w:t>
      </w:r>
    </w:p>
    <w:tbl>
      <w:tblPr>
        <w:tblStyle w:val="TableGrid"/>
        <w:tblW w:w="0" w:type="auto"/>
        <w:tblLook w:val="04A0" w:firstRow="1" w:lastRow="0" w:firstColumn="1" w:lastColumn="0" w:noHBand="0" w:noVBand="1"/>
        <w:tblCaption w:val="Acronyms"/>
        <w:tblDescription w:val="List of acronyms used in the document."/>
      </w:tblPr>
      <w:tblGrid>
        <w:gridCol w:w="1345"/>
        <w:gridCol w:w="8005"/>
      </w:tblGrid>
      <w:tr w:rsidR="00654B61" w:rsidRPr="003F7254" w14:paraId="10E7346B" w14:textId="77777777" w:rsidTr="0029363A">
        <w:trPr>
          <w:tblHeader/>
        </w:trPr>
        <w:tc>
          <w:tcPr>
            <w:tcW w:w="1345" w:type="dxa"/>
            <w:shd w:val="clear" w:color="auto" w:fill="002060"/>
          </w:tcPr>
          <w:p w14:paraId="5971C822" w14:textId="77777777" w:rsidR="00654B61" w:rsidRPr="002C31EE" w:rsidRDefault="00654B61" w:rsidP="0029363A">
            <w:pPr>
              <w:pStyle w:val="TableHeadings"/>
              <w:rPr>
                <w:b/>
                <w:bCs/>
                <w:color w:val="FFFFFF" w:themeColor="background1"/>
              </w:rPr>
            </w:pPr>
            <w:r w:rsidRPr="002C31EE">
              <w:rPr>
                <w:b/>
                <w:bCs/>
                <w:color w:val="FFFFFF" w:themeColor="background1"/>
              </w:rPr>
              <w:t>Acronym</w:t>
            </w:r>
          </w:p>
        </w:tc>
        <w:tc>
          <w:tcPr>
            <w:tcW w:w="8005" w:type="dxa"/>
            <w:shd w:val="clear" w:color="auto" w:fill="002060"/>
          </w:tcPr>
          <w:p w14:paraId="7D17B0D1" w14:textId="77777777" w:rsidR="00654B61" w:rsidRPr="002C31EE" w:rsidRDefault="00654B61" w:rsidP="0029363A">
            <w:pPr>
              <w:pStyle w:val="TableHeadings"/>
              <w:rPr>
                <w:b/>
                <w:bCs/>
                <w:color w:val="FFFFFF" w:themeColor="background1"/>
              </w:rPr>
            </w:pPr>
            <w:r w:rsidRPr="002C31EE">
              <w:rPr>
                <w:b/>
                <w:bCs/>
                <w:color w:val="FFFFFF" w:themeColor="background1"/>
              </w:rPr>
              <w:t>Definition</w:t>
            </w:r>
          </w:p>
        </w:tc>
      </w:tr>
      <w:tr w:rsidR="00654B61" w:rsidRPr="003F7254" w14:paraId="0800F924" w14:textId="77777777" w:rsidTr="0029363A">
        <w:trPr>
          <w:tblHeader/>
        </w:trPr>
        <w:tc>
          <w:tcPr>
            <w:tcW w:w="1345" w:type="dxa"/>
          </w:tcPr>
          <w:p w14:paraId="10D2B554" w14:textId="77777777" w:rsidR="00654B61" w:rsidRPr="00D86045" w:rsidRDefault="00654B61" w:rsidP="0029363A">
            <w:r w:rsidRPr="00D86045">
              <w:t>AAR</w:t>
            </w:r>
          </w:p>
        </w:tc>
        <w:tc>
          <w:tcPr>
            <w:tcW w:w="8005" w:type="dxa"/>
          </w:tcPr>
          <w:p w14:paraId="7E8323CA" w14:textId="77777777" w:rsidR="00654B61" w:rsidRPr="00D86045" w:rsidRDefault="00654B61" w:rsidP="0029363A">
            <w:r w:rsidRPr="00D86045">
              <w:t>After Action Report</w:t>
            </w:r>
          </w:p>
        </w:tc>
      </w:tr>
      <w:tr w:rsidR="00654B61" w:rsidRPr="003F7254" w14:paraId="51B95B18" w14:textId="77777777" w:rsidTr="0029363A">
        <w:tc>
          <w:tcPr>
            <w:tcW w:w="1345" w:type="dxa"/>
          </w:tcPr>
          <w:p w14:paraId="28629E31" w14:textId="77777777" w:rsidR="00654B61" w:rsidRPr="00D86045" w:rsidRDefault="00654B61" w:rsidP="0029363A">
            <w:r w:rsidRPr="00D86045">
              <w:t>BIA</w:t>
            </w:r>
          </w:p>
        </w:tc>
        <w:tc>
          <w:tcPr>
            <w:tcW w:w="8005" w:type="dxa"/>
          </w:tcPr>
          <w:p w14:paraId="6A5B758C" w14:textId="77777777" w:rsidR="00654B61" w:rsidRPr="00D86045" w:rsidRDefault="00654B61" w:rsidP="0029363A">
            <w:r w:rsidRPr="00D86045">
              <w:t>Business Impact Analysis</w:t>
            </w:r>
          </w:p>
        </w:tc>
      </w:tr>
      <w:tr w:rsidR="00654B61" w:rsidRPr="003F7254" w14:paraId="2DBF4EB2" w14:textId="77777777" w:rsidTr="0029363A">
        <w:tc>
          <w:tcPr>
            <w:tcW w:w="1345" w:type="dxa"/>
          </w:tcPr>
          <w:p w14:paraId="4EE87C63" w14:textId="77777777" w:rsidR="00654B61" w:rsidRPr="00D86045" w:rsidRDefault="00654B61" w:rsidP="0029363A">
            <w:r w:rsidRPr="00D86045">
              <w:t>BPA</w:t>
            </w:r>
          </w:p>
        </w:tc>
        <w:tc>
          <w:tcPr>
            <w:tcW w:w="8005" w:type="dxa"/>
          </w:tcPr>
          <w:p w14:paraId="47F8C58B" w14:textId="77777777" w:rsidR="00654B61" w:rsidRPr="00D86045" w:rsidRDefault="00654B61" w:rsidP="0029363A">
            <w:r w:rsidRPr="00D86045">
              <w:t>Business Process Analysis</w:t>
            </w:r>
          </w:p>
        </w:tc>
      </w:tr>
      <w:tr w:rsidR="00654B61" w:rsidRPr="003F7254" w14:paraId="0462E1DA" w14:textId="77777777" w:rsidTr="0029363A">
        <w:tc>
          <w:tcPr>
            <w:tcW w:w="1345" w:type="dxa"/>
          </w:tcPr>
          <w:p w14:paraId="1F3ADD68" w14:textId="77777777" w:rsidR="00654B61" w:rsidRPr="00D86045" w:rsidRDefault="00654B61" w:rsidP="0029363A">
            <w:r w:rsidRPr="00D86045">
              <w:t>CAP</w:t>
            </w:r>
          </w:p>
        </w:tc>
        <w:tc>
          <w:tcPr>
            <w:tcW w:w="8005" w:type="dxa"/>
          </w:tcPr>
          <w:p w14:paraId="304C90FC" w14:textId="77777777" w:rsidR="00654B61" w:rsidRPr="00D86045" w:rsidRDefault="00654B61" w:rsidP="0029363A">
            <w:r w:rsidRPr="00D86045">
              <w:t>Corrective Action Program</w:t>
            </w:r>
          </w:p>
        </w:tc>
      </w:tr>
      <w:tr w:rsidR="00654B61" w:rsidRPr="003F7254" w14:paraId="0641F750" w14:textId="77777777" w:rsidTr="0029363A">
        <w:tc>
          <w:tcPr>
            <w:tcW w:w="1345" w:type="dxa"/>
          </w:tcPr>
          <w:p w14:paraId="607F148D" w14:textId="77777777" w:rsidR="00654B61" w:rsidRPr="00D86045" w:rsidRDefault="00654B61" w:rsidP="0029363A">
            <w:r>
              <w:t>CAT</w:t>
            </w:r>
          </w:p>
        </w:tc>
        <w:tc>
          <w:tcPr>
            <w:tcW w:w="8005" w:type="dxa"/>
          </w:tcPr>
          <w:p w14:paraId="06445372" w14:textId="77777777" w:rsidR="00654B61" w:rsidRPr="00D86045" w:rsidRDefault="00654B61" w:rsidP="0029363A">
            <w:r>
              <w:t>Continuity Assessment Tool</w:t>
            </w:r>
          </w:p>
        </w:tc>
      </w:tr>
      <w:tr w:rsidR="00654B61" w:rsidRPr="003F7254" w14:paraId="28500F21" w14:textId="77777777" w:rsidTr="0029363A">
        <w:tc>
          <w:tcPr>
            <w:tcW w:w="1345" w:type="dxa"/>
          </w:tcPr>
          <w:p w14:paraId="2BB962B3" w14:textId="77777777" w:rsidR="00654B61" w:rsidRPr="00D86045" w:rsidRDefault="00654B61" w:rsidP="0029363A">
            <w:r w:rsidRPr="00D86045">
              <w:t>CGC</w:t>
            </w:r>
          </w:p>
        </w:tc>
        <w:tc>
          <w:tcPr>
            <w:tcW w:w="8005" w:type="dxa"/>
          </w:tcPr>
          <w:p w14:paraId="020C2E12" w14:textId="77777777" w:rsidR="00654B61" w:rsidRPr="00D86045" w:rsidRDefault="00654B61" w:rsidP="0029363A">
            <w:r w:rsidRPr="00D86045">
              <w:t>Continuity Guidance Circular</w:t>
            </w:r>
          </w:p>
        </w:tc>
      </w:tr>
      <w:tr w:rsidR="00654B61" w:rsidRPr="003F7254" w14:paraId="49197D19" w14:textId="77777777" w:rsidTr="0029363A">
        <w:tc>
          <w:tcPr>
            <w:tcW w:w="1345" w:type="dxa"/>
          </w:tcPr>
          <w:p w14:paraId="22612D60" w14:textId="54F3BD0E" w:rsidR="00654B61" w:rsidRPr="00507FB9" w:rsidRDefault="002F5E78" w:rsidP="0029363A">
            <w:pPr>
              <w:rPr>
                <w:highlight w:val="yellow"/>
              </w:rPr>
            </w:pPr>
            <w:r w:rsidRPr="00DB37EB">
              <w:t>M</w:t>
            </w:r>
            <w:r w:rsidR="00654B61" w:rsidRPr="00DB37EB">
              <w:t>EF</w:t>
            </w:r>
          </w:p>
        </w:tc>
        <w:tc>
          <w:tcPr>
            <w:tcW w:w="8005" w:type="dxa"/>
          </w:tcPr>
          <w:p w14:paraId="051671D4" w14:textId="38246728" w:rsidR="00654B61" w:rsidRPr="00DB37EB" w:rsidRDefault="002F5E78" w:rsidP="0029363A">
            <w:r w:rsidRPr="00DB37EB">
              <w:t xml:space="preserve">Mission </w:t>
            </w:r>
            <w:r w:rsidR="00654B61" w:rsidRPr="00DB37EB">
              <w:t>Essential Function</w:t>
            </w:r>
          </w:p>
        </w:tc>
      </w:tr>
      <w:tr w:rsidR="00654B61" w:rsidRPr="003F7254" w14:paraId="316E306D" w14:textId="77777777" w:rsidTr="0029363A">
        <w:tc>
          <w:tcPr>
            <w:tcW w:w="1345" w:type="dxa"/>
          </w:tcPr>
          <w:p w14:paraId="71E112ED" w14:textId="77777777" w:rsidR="00654B61" w:rsidRPr="00D86045" w:rsidRDefault="00654B61" w:rsidP="0029363A">
            <w:r w:rsidRPr="00D86045">
              <w:t>IT</w:t>
            </w:r>
          </w:p>
        </w:tc>
        <w:tc>
          <w:tcPr>
            <w:tcW w:w="8005" w:type="dxa"/>
          </w:tcPr>
          <w:p w14:paraId="62A00F0C" w14:textId="77777777" w:rsidR="00654B61" w:rsidRPr="00D86045" w:rsidRDefault="00654B61" w:rsidP="0029363A">
            <w:r w:rsidRPr="00D86045">
              <w:t>Information Technology</w:t>
            </w:r>
          </w:p>
        </w:tc>
      </w:tr>
      <w:tr w:rsidR="00654B61" w:rsidRPr="003F7254" w14:paraId="7875B087" w14:textId="77777777" w:rsidTr="0029363A">
        <w:tc>
          <w:tcPr>
            <w:tcW w:w="1345" w:type="dxa"/>
          </w:tcPr>
          <w:p w14:paraId="6B44A31B" w14:textId="77777777" w:rsidR="00654B61" w:rsidRPr="00D86045" w:rsidRDefault="00654B61" w:rsidP="0029363A">
            <w:r w:rsidRPr="00D86045">
              <w:t>MOA</w:t>
            </w:r>
          </w:p>
        </w:tc>
        <w:tc>
          <w:tcPr>
            <w:tcW w:w="8005" w:type="dxa"/>
          </w:tcPr>
          <w:p w14:paraId="43323706" w14:textId="77777777" w:rsidR="00654B61" w:rsidRPr="00D86045" w:rsidRDefault="00654B61" w:rsidP="0029363A">
            <w:r w:rsidRPr="00D86045">
              <w:t>Memorandum of Agreement</w:t>
            </w:r>
          </w:p>
        </w:tc>
      </w:tr>
      <w:tr w:rsidR="00654B61" w:rsidRPr="003F7254" w14:paraId="3DFEAE0D" w14:textId="77777777" w:rsidTr="0029363A">
        <w:tc>
          <w:tcPr>
            <w:tcW w:w="1345" w:type="dxa"/>
          </w:tcPr>
          <w:p w14:paraId="56021298" w14:textId="77777777" w:rsidR="00654B61" w:rsidRPr="00D86045" w:rsidRDefault="00654B61" w:rsidP="0029363A">
            <w:r w:rsidRPr="00D86045">
              <w:t>MOU</w:t>
            </w:r>
          </w:p>
        </w:tc>
        <w:tc>
          <w:tcPr>
            <w:tcW w:w="8005" w:type="dxa"/>
          </w:tcPr>
          <w:p w14:paraId="28902C42" w14:textId="77777777" w:rsidR="00654B61" w:rsidRPr="00D86045" w:rsidRDefault="00654B61" w:rsidP="0029363A">
            <w:r w:rsidRPr="00D86045">
              <w:t>Memorandum of Understanding</w:t>
            </w:r>
          </w:p>
        </w:tc>
      </w:tr>
      <w:tr w:rsidR="002F5E78" w:rsidRPr="003F7254" w14:paraId="5E64272E" w14:textId="77777777" w:rsidTr="0029363A">
        <w:tc>
          <w:tcPr>
            <w:tcW w:w="1345" w:type="dxa"/>
          </w:tcPr>
          <w:p w14:paraId="0D43FC56" w14:textId="1AEDBB8A" w:rsidR="002F5E78" w:rsidRPr="00507FB9" w:rsidRDefault="00507FB9" w:rsidP="0029363A">
            <w:pPr>
              <w:rPr>
                <w:highlight w:val="yellow"/>
              </w:rPr>
            </w:pPr>
            <w:r w:rsidRPr="00DB37EB">
              <w:t>OEF</w:t>
            </w:r>
          </w:p>
        </w:tc>
        <w:tc>
          <w:tcPr>
            <w:tcW w:w="8005" w:type="dxa"/>
          </w:tcPr>
          <w:p w14:paraId="04341DB4" w14:textId="29F85413" w:rsidR="002F5E78" w:rsidRPr="00507FB9" w:rsidRDefault="00507FB9" w:rsidP="0029363A">
            <w:pPr>
              <w:rPr>
                <w:highlight w:val="yellow"/>
              </w:rPr>
            </w:pPr>
            <w:r w:rsidRPr="00DB37EB">
              <w:t xml:space="preserve">Organizational Essential Function </w:t>
            </w:r>
          </w:p>
        </w:tc>
      </w:tr>
      <w:tr w:rsidR="00654B61" w:rsidRPr="003F7254" w14:paraId="7AC7F4D8" w14:textId="77777777" w:rsidTr="0029363A">
        <w:tc>
          <w:tcPr>
            <w:tcW w:w="1345" w:type="dxa"/>
          </w:tcPr>
          <w:p w14:paraId="6E680CE6" w14:textId="77777777" w:rsidR="00654B61" w:rsidRPr="00D86045" w:rsidRDefault="00654B61" w:rsidP="0029363A">
            <w:r w:rsidRPr="00D86045">
              <w:t>POC</w:t>
            </w:r>
          </w:p>
        </w:tc>
        <w:tc>
          <w:tcPr>
            <w:tcW w:w="8005" w:type="dxa"/>
          </w:tcPr>
          <w:p w14:paraId="28C3CE24" w14:textId="77777777" w:rsidR="00654B61" w:rsidRPr="00D86045" w:rsidRDefault="00654B61" w:rsidP="0029363A">
            <w:r w:rsidRPr="00D86045">
              <w:t>Point of Contact</w:t>
            </w:r>
          </w:p>
        </w:tc>
      </w:tr>
      <w:tr w:rsidR="002F5E78" w:rsidRPr="003F7254" w14:paraId="4C5E5EE3" w14:textId="77777777" w:rsidTr="0029363A">
        <w:tc>
          <w:tcPr>
            <w:tcW w:w="1345" w:type="dxa"/>
          </w:tcPr>
          <w:p w14:paraId="3DB7D205" w14:textId="7F0B07A7" w:rsidR="002F5E78" w:rsidRPr="00D86045" w:rsidRDefault="002F5E78" w:rsidP="0029363A">
            <w:r>
              <w:t>PBF</w:t>
            </w:r>
          </w:p>
        </w:tc>
        <w:tc>
          <w:tcPr>
            <w:tcW w:w="8005" w:type="dxa"/>
          </w:tcPr>
          <w:p w14:paraId="5000DE56" w14:textId="218F863E" w:rsidR="002F5E78" w:rsidRPr="00D86045" w:rsidRDefault="002F5E78" w:rsidP="0029363A">
            <w:r>
              <w:t xml:space="preserve">Primary Business Function </w:t>
            </w:r>
          </w:p>
        </w:tc>
      </w:tr>
      <w:tr w:rsidR="002F5E78" w:rsidRPr="003F7254" w14:paraId="5404C864" w14:textId="77777777" w:rsidTr="0029363A">
        <w:tc>
          <w:tcPr>
            <w:tcW w:w="1345" w:type="dxa"/>
          </w:tcPr>
          <w:p w14:paraId="7CBB6EE3" w14:textId="3DF6ABE1" w:rsidR="002F5E78" w:rsidRDefault="002F5E78" w:rsidP="0029363A">
            <w:r>
              <w:t>RPO</w:t>
            </w:r>
          </w:p>
        </w:tc>
        <w:tc>
          <w:tcPr>
            <w:tcW w:w="8005" w:type="dxa"/>
          </w:tcPr>
          <w:p w14:paraId="3D99E577" w14:textId="31D00CC2" w:rsidR="002F5E78" w:rsidRDefault="002F5E78" w:rsidP="0029363A">
            <w:r>
              <w:t xml:space="preserve">Recovery Point Objective </w:t>
            </w:r>
          </w:p>
        </w:tc>
      </w:tr>
      <w:tr w:rsidR="00654B61" w:rsidRPr="003F7254" w14:paraId="4A8DE526" w14:textId="77777777" w:rsidTr="0029363A">
        <w:tc>
          <w:tcPr>
            <w:tcW w:w="1345" w:type="dxa"/>
          </w:tcPr>
          <w:p w14:paraId="64090464" w14:textId="77777777" w:rsidR="00654B61" w:rsidRPr="00D86045" w:rsidRDefault="00654B61" w:rsidP="0029363A">
            <w:r w:rsidRPr="00D86045">
              <w:t>RTO</w:t>
            </w:r>
          </w:p>
        </w:tc>
        <w:tc>
          <w:tcPr>
            <w:tcW w:w="8005" w:type="dxa"/>
          </w:tcPr>
          <w:p w14:paraId="48FA6F55" w14:textId="77777777" w:rsidR="00654B61" w:rsidRPr="00D86045" w:rsidRDefault="00654B61" w:rsidP="0029363A">
            <w:r w:rsidRPr="00D86045">
              <w:t>Recovery Time Objective</w:t>
            </w:r>
          </w:p>
        </w:tc>
      </w:tr>
      <w:tr w:rsidR="00654B61" w:rsidRPr="003F7254" w14:paraId="23036FD4" w14:textId="77777777" w:rsidTr="0029363A">
        <w:tc>
          <w:tcPr>
            <w:tcW w:w="1345" w:type="dxa"/>
          </w:tcPr>
          <w:p w14:paraId="409CB168" w14:textId="77777777" w:rsidR="00654B61" w:rsidRPr="00D86045" w:rsidRDefault="00654B61" w:rsidP="0029363A">
            <w:r w:rsidRPr="00D86045">
              <w:t>SLA</w:t>
            </w:r>
          </w:p>
        </w:tc>
        <w:tc>
          <w:tcPr>
            <w:tcW w:w="8005" w:type="dxa"/>
          </w:tcPr>
          <w:p w14:paraId="564EAB03" w14:textId="77777777" w:rsidR="00654B61" w:rsidRPr="00D86045" w:rsidRDefault="00654B61" w:rsidP="0029363A">
            <w:r w:rsidRPr="00D86045">
              <w:t>Service Level Agreement</w:t>
            </w:r>
          </w:p>
        </w:tc>
      </w:tr>
      <w:tr w:rsidR="00654B61" w:rsidRPr="003F7254" w14:paraId="7A3A91CA" w14:textId="77777777" w:rsidTr="0029363A">
        <w:tc>
          <w:tcPr>
            <w:tcW w:w="1345" w:type="dxa"/>
          </w:tcPr>
          <w:p w14:paraId="55E5D468" w14:textId="77777777" w:rsidR="00654B61" w:rsidRPr="00D86045" w:rsidRDefault="00654B61" w:rsidP="0029363A">
            <w:r w:rsidRPr="00D86045">
              <w:t>SOP</w:t>
            </w:r>
          </w:p>
        </w:tc>
        <w:tc>
          <w:tcPr>
            <w:tcW w:w="8005" w:type="dxa"/>
          </w:tcPr>
          <w:p w14:paraId="6D12830E" w14:textId="77777777" w:rsidR="00654B61" w:rsidRPr="00D86045" w:rsidRDefault="00654B61" w:rsidP="0029363A">
            <w:r w:rsidRPr="00D86045">
              <w:t>Standard Operating Procedure</w:t>
            </w:r>
          </w:p>
        </w:tc>
      </w:tr>
      <w:tr w:rsidR="00654B61" w:rsidRPr="003F7254" w14:paraId="19B9DA65" w14:textId="77777777" w:rsidTr="0029363A">
        <w:tc>
          <w:tcPr>
            <w:tcW w:w="1345" w:type="dxa"/>
          </w:tcPr>
          <w:p w14:paraId="33F7ED31" w14:textId="77777777" w:rsidR="00654B61" w:rsidRPr="00D86045" w:rsidRDefault="00654B61" w:rsidP="0029363A">
            <w:r w:rsidRPr="00D86045">
              <w:t>TT&amp;E</w:t>
            </w:r>
          </w:p>
        </w:tc>
        <w:tc>
          <w:tcPr>
            <w:tcW w:w="8005" w:type="dxa"/>
          </w:tcPr>
          <w:p w14:paraId="49533F8D" w14:textId="77777777" w:rsidR="00654B61" w:rsidRPr="00D86045" w:rsidRDefault="00654B61" w:rsidP="0029363A">
            <w:r w:rsidRPr="00D86045">
              <w:t xml:space="preserve">Training, </w:t>
            </w:r>
            <w:r>
              <w:t xml:space="preserve">Testing, </w:t>
            </w:r>
            <w:r w:rsidRPr="00D86045">
              <w:t>&amp; Exercise</w:t>
            </w:r>
          </w:p>
        </w:tc>
      </w:tr>
    </w:tbl>
    <w:p w14:paraId="7414027A" w14:textId="77777777" w:rsidR="00952951" w:rsidRDefault="00952951" w:rsidP="00654B61">
      <w:pPr>
        <w:pStyle w:val="Heading1"/>
      </w:pPr>
      <w:bookmarkStart w:id="94" w:name="_Toc138775140"/>
    </w:p>
    <w:p w14:paraId="0043ED1B" w14:textId="77777777" w:rsidR="00952951" w:rsidRDefault="00952951">
      <w:pPr>
        <w:rPr>
          <w:rFonts w:eastAsiaTheme="majorEastAsia" w:cstheme="majorBidi"/>
          <w:b/>
          <w:caps/>
          <w:color w:val="173963"/>
          <w:sz w:val="32"/>
          <w:szCs w:val="32"/>
        </w:rPr>
      </w:pPr>
      <w:r>
        <w:br w:type="page"/>
      </w:r>
    </w:p>
    <w:p w14:paraId="0616B67C" w14:textId="3EAFFB2E" w:rsidR="00654B61" w:rsidRPr="00993C7C" w:rsidRDefault="00654B61" w:rsidP="00654B61">
      <w:pPr>
        <w:pStyle w:val="Heading1"/>
      </w:pPr>
      <w:bookmarkStart w:id="95" w:name="_Toc146551803"/>
      <w:r w:rsidRPr="00993C7C">
        <w:lastRenderedPageBreak/>
        <w:t>APPENDIX C: PLAN MAINTENANCE</w:t>
      </w:r>
      <w:bookmarkEnd w:id="94"/>
      <w:bookmarkEnd w:id="95"/>
    </w:p>
    <w:p w14:paraId="30636B18" w14:textId="77777777" w:rsidR="00654B61" w:rsidRPr="00713EC3" w:rsidRDefault="00654B61" w:rsidP="00654B61">
      <w:pPr>
        <w:pStyle w:val="SubsectionTitle"/>
        <w:rPr>
          <w:b/>
        </w:rPr>
      </w:pPr>
      <w:r w:rsidRPr="00713EC3">
        <w:rPr>
          <w:b/>
        </w:rPr>
        <w:t>Annual Review</w:t>
      </w:r>
    </w:p>
    <w:p w14:paraId="1A457271" w14:textId="77777777" w:rsidR="001331BC" w:rsidRPr="00575333" w:rsidRDefault="00654B61" w:rsidP="00654B61">
      <w:pPr>
        <w:pStyle w:val="Instruction"/>
        <w:rPr>
          <w:i w:val="0"/>
          <w:iCs w:val="0"/>
          <w:color w:val="4472C4" w:themeColor="accent1"/>
        </w:rPr>
      </w:pPr>
      <w:r w:rsidRPr="00575333">
        <w:rPr>
          <w:i w:val="0"/>
          <w:iCs w:val="0"/>
          <w:color w:val="auto"/>
        </w:rPr>
        <w:t>EO 41 (2019 Northam) requires each state agency to create and annually update the COOP plan.</w:t>
      </w:r>
      <w:r w:rsidRPr="00575333">
        <w:rPr>
          <w:i w:val="0"/>
          <w:iCs w:val="0"/>
          <w:color w:val="4472C4" w:themeColor="accent1"/>
        </w:rPr>
        <w:t xml:space="preserve"> </w:t>
      </w:r>
    </w:p>
    <w:p w14:paraId="01D808BD" w14:textId="006FFBAE" w:rsidR="00654B61" w:rsidRPr="001331BC" w:rsidRDefault="00654B61" w:rsidP="00654B61">
      <w:pPr>
        <w:pStyle w:val="SubsectionTitle"/>
        <w:rPr>
          <w:b/>
        </w:rPr>
      </w:pPr>
      <w:r w:rsidRPr="001331BC">
        <w:rPr>
          <w:b/>
        </w:rPr>
        <w:t xml:space="preserve">Record of Changes </w:t>
      </w:r>
    </w:p>
    <w:p w14:paraId="129EBA17" w14:textId="77777777" w:rsidR="00FA62FE" w:rsidRPr="000B3C60" w:rsidRDefault="00A12249" w:rsidP="005B0FFA">
      <w:pPr>
        <w:pStyle w:val="SubsectionTitle"/>
        <w:rPr>
          <w:sz w:val="22"/>
        </w:rPr>
      </w:pPr>
      <w:r w:rsidRPr="000B3C60">
        <w:rPr>
          <w:sz w:val="22"/>
        </w:rPr>
        <w:t xml:space="preserve">A plan may need to be revised following activation to a </w:t>
      </w:r>
      <w:r w:rsidR="00C71EDD" w:rsidRPr="000B3C60">
        <w:rPr>
          <w:sz w:val="22"/>
        </w:rPr>
        <w:t>real-world</w:t>
      </w:r>
      <w:r w:rsidRPr="000B3C60">
        <w:rPr>
          <w:sz w:val="22"/>
        </w:rPr>
        <w:t xml:space="preserve"> event, </w:t>
      </w:r>
      <w:r w:rsidR="008E3CE4" w:rsidRPr="000B3C60">
        <w:rPr>
          <w:sz w:val="22"/>
        </w:rPr>
        <w:t xml:space="preserve">or a planned exercise. </w:t>
      </w:r>
      <w:r w:rsidR="00C71EDD" w:rsidRPr="000B3C60">
        <w:rPr>
          <w:sz w:val="22"/>
        </w:rPr>
        <w:t>Additionally,</w:t>
      </w:r>
      <w:r w:rsidR="008E3CE4" w:rsidRPr="000B3C60">
        <w:rPr>
          <w:sz w:val="22"/>
        </w:rPr>
        <w:t xml:space="preserve"> a plan </w:t>
      </w:r>
      <w:r w:rsidR="002A7E21" w:rsidRPr="000B3C60">
        <w:rPr>
          <w:sz w:val="22"/>
        </w:rPr>
        <w:t>may need to be updated to agency reorganization</w:t>
      </w:r>
      <w:r w:rsidR="000934C3" w:rsidRPr="000B3C60">
        <w:rPr>
          <w:sz w:val="22"/>
        </w:rPr>
        <w:t xml:space="preserve"> </w:t>
      </w:r>
    </w:p>
    <w:p w14:paraId="2CCF9D77" w14:textId="77777777" w:rsidR="003D18DF" w:rsidRPr="00377814" w:rsidRDefault="005B0FFA" w:rsidP="00377814">
      <w:pPr>
        <w:rPr>
          <w:rFonts w:cs="Open Sans"/>
          <w:b/>
          <w:bCs/>
        </w:rPr>
      </w:pPr>
      <w:r w:rsidRPr="00377814">
        <w:t xml:space="preserve">In any situation that results in a plan revision, the </w:t>
      </w:r>
      <w:r w:rsidR="00AF11BA" w:rsidRPr="00377814">
        <w:rPr>
          <w:i/>
        </w:rPr>
        <w:t>[EMC]</w:t>
      </w:r>
      <w:r w:rsidR="00AF11BA" w:rsidRPr="00377814">
        <w:t xml:space="preserve"> will follow the Agency SOP and update the plan accordingly.  Additionally, </w:t>
      </w:r>
      <w:r w:rsidR="00AF11BA" w:rsidRPr="00377814">
        <w:rPr>
          <w:i/>
        </w:rPr>
        <w:t>[EMC]</w:t>
      </w:r>
      <w:r w:rsidR="00AF11BA" w:rsidRPr="00377814">
        <w:t xml:space="preserve"> will update the table for each plan revision. </w:t>
      </w:r>
    </w:p>
    <w:p w14:paraId="57D3FD58" w14:textId="699BA1E5" w:rsidR="00654B61" w:rsidRDefault="00654B61" w:rsidP="005B0FFA">
      <w:pPr>
        <w:pStyle w:val="SubsectionTitle"/>
      </w:pPr>
    </w:p>
    <w:p w14:paraId="71DE8D67" w14:textId="35CD3BB8" w:rsidR="002D71A7" w:rsidRPr="0065462E" w:rsidRDefault="002D71A7" w:rsidP="005064B8">
      <w:pPr>
        <w:ind w:firstLine="2880"/>
        <w:jc w:val="center"/>
        <w:rPr>
          <w:b/>
          <w:bCs/>
        </w:rPr>
      </w:pPr>
    </w:p>
    <w:tbl>
      <w:tblPr>
        <w:tblStyle w:val="TableGrid0"/>
        <w:tblpPr w:leftFromText="180" w:rightFromText="180" w:vertAnchor="text" w:horzAnchor="margin" w:tblpY="107"/>
        <w:tblW w:w="8635" w:type="dxa"/>
        <w:tblInd w:w="0" w:type="dxa"/>
        <w:tblCellMar>
          <w:top w:w="20" w:type="dxa"/>
          <w:left w:w="106" w:type="dxa"/>
        </w:tblCellMar>
        <w:tblLook w:val="04A0" w:firstRow="1" w:lastRow="0" w:firstColumn="1" w:lastColumn="0" w:noHBand="0" w:noVBand="1"/>
      </w:tblPr>
      <w:tblGrid>
        <w:gridCol w:w="1225"/>
        <w:gridCol w:w="1165"/>
        <w:gridCol w:w="3185"/>
        <w:gridCol w:w="1710"/>
        <w:gridCol w:w="1350"/>
      </w:tblGrid>
      <w:tr w:rsidR="0065462E" w:rsidRPr="005F2AA9" w14:paraId="24FDF538" w14:textId="77777777" w:rsidTr="00CD4611">
        <w:trPr>
          <w:trHeight w:val="504"/>
        </w:trPr>
        <w:tc>
          <w:tcPr>
            <w:tcW w:w="1225" w:type="dxa"/>
            <w:tcBorders>
              <w:top w:val="single" w:sz="4" w:space="0" w:color="000000"/>
              <w:left w:val="single" w:sz="4" w:space="0" w:color="000000"/>
              <w:bottom w:val="single" w:sz="4" w:space="0" w:color="000000"/>
              <w:right w:val="single" w:sz="4" w:space="0" w:color="000000"/>
            </w:tcBorders>
            <w:shd w:val="clear" w:color="auto" w:fill="173963"/>
          </w:tcPr>
          <w:p w14:paraId="2321D0DA" w14:textId="77777777" w:rsidR="0065462E" w:rsidRPr="00714D40" w:rsidRDefault="0065462E" w:rsidP="0065462E">
            <w:pPr>
              <w:jc w:val="center"/>
              <w:rPr>
                <w:rFonts w:cs="Open Sans"/>
                <w:b/>
                <w:bCs/>
                <w:color w:val="FFFFFF" w:themeColor="background1"/>
              </w:rPr>
            </w:pPr>
            <w:r w:rsidRPr="00714D40">
              <w:rPr>
                <w:rFonts w:cs="Open Sans"/>
                <w:b/>
                <w:bCs/>
                <w:color w:val="FFFFFF" w:themeColor="background1"/>
              </w:rPr>
              <w:t>Change #</w:t>
            </w:r>
          </w:p>
        </w:tc>
        <w:tc>
          <w:tcPr>
            <w:tcW w:w="1165" w:type="dxa"/>
            <w:tcBorders>
              <w:top w:val="single" w:sz="4" w:space="0" w:color="000000"/>
              <w:left w:val="single" w:sz="4" w:space="0" w:color="000000"/>
              <w:bottom w:val="single" w:sz="4" w:space="0" w:color="000000"/>
              <w:right w:val="single" w:sz="4" w:space="0" w:color="000000"/>
            </w:tcBorders>
            <w:shd w:val="clear" w:color="auto" w:fill="173963"/>
          </w:tcPr>
          <w:p w14:paraId="635601A0" w14:textId="77777777" w:rsidR="0065462E" w:rsidRPr="00714D40" w:rsidRDefault="0065462E" w:rsidP="0065462E">
            <w:pPr>
              <w:jc w:val="center"/>
              <w:rPr>
                <w:rFonts w:cs="Open Sans"/>
                <w:b/>
                <w:bCs/>
                <w:color w:val="FFFFFF" w:themeColor="background1"/>
              </w:rPr>
            </w:pPr>
            <w:r w:rsidRPr="00714D40">
              <w:rPr>
                <w:rFonts w:cs="Open Sans"/>
                <w:b/>
                <w:bCs/>
                <w:color w:val="FFFFFF" w:themeColor="background1"/>
              </w:rPr>
              <w:t>Date</w:t>
            </w:r>
          </w:p>
        </w:tc>
        <w:tc>
          <w:tcPr>
            <w:tcW w:w="3185" w:type="dxa"/>
            <w:tcBorders>
              <w:top w:val="single" w:sz="4" w:space="0" w:color="000000"/>
              <w:left w:val="single" w:sz="4" w:space="0" w:color="000000"/>
              <w:bottom w:val="single" w:sz="4" w:space="0" w:color="000000"/>
              <w:right w:val="single" w:sz="4" w:space="0" w:color="000000"/>
            </w:tcBorders>
            <w:shd w:val="clear" w:color="auto" w:fill="173963"/>
          </w:tcPr>
          <w:p w14:paraId="75894D6F" w14:textId="77777777" w:rsidR="0065462E" w:rsidRPr="00714D40" w:rsidRDefault="0065462E" w:rsidP="0065462E">
            <w:pPr>
              <w:jc w:val="center"/>
              <w:rPr>
                <w:rFonts w:cs="Open Sans"/>
                <w:b/>
                <w:bCs/>
                <w:color w:val="FFFFFF" w:themeColor="background1"/>
              </w:rPr>
            </w:pPr>
            <w:r w:rsidRPr="00714D40">
              <w:rPr>
                <w:rFonts w:cs="Open Sans"/>
                <w:b/>
                <w:bCs/>
                <w:color w:val="FFFFFF" w:themeColor="background1"/>
              </w:rPr>
              <w:t>Description of Change</w:t>
            </w:r>
          </w:p>
        </w:tc>
        <w:tc>
          <w:tcPr>
            <w:tcW w:w="1710" w:type="dxa"/>
            <w:tcBorders>
              <w:top w:val="single" w:sz="4" w:space="0" w:color="000000"/>
              <w:left w:val="single" w:sz="4" w:space="0" w:color="000000"/>
              <w:bottom w:val="single" w:sz="4" w:space="0" w:color="000000"/>
              <w:right w:val="single" w:sz="4" w:space="0" w:color="000000"/>
            </w:tcBorders>
            <w:shd w:val="clear" w:color="auto" w:fill="173963"/>
          </w:tcPr>
          <w:p w14:paraId="2F6C9443" w14:textId="77777777" w:rsidR="0065462E" w:rsidRPr="00714D40" w:rsidRDefault="0065462E" w:rsidP="0065462E">
            <w:pPr>
              <w:jc w:val="center"/>
              <w:rPr>
                <w:rFonts w:cs="Open Sans"/>
                <w:b/>
                <w:bCs/>
                <w:color w:val="FFFFFF" w:themeColor="background1"/>
              </w:rPr>
            </w:pPr>
            <w:r w:rsidRPr="00714D40">
              <w:rPr>
                <w:rFonts w:cs="Open Sans"/>
                <w:b/>
                <w:bCs/>
                <w:color w:val="FFFFFF" w:themeColor="background1"/>
              </w:rPr>
              <w:t>Page #</w:t>
            </w:r>
          </w:p>
        </w:tc>
        <w:tc>
          <w:tcPr>
            <w:tcW w:w="1350" w:type="dxa"/>
            <w:tcBorders>
              <w:top w:val="single" w:sz="4" w:space="0" w:color="000000"/>
              <w:left w:val="single" w:sz="4" w:space="0" w:color="000000"/>
              <w:bottom w:val="single" w:sz="4" w:space="0" w:color="000000"/>
              <w:right w:val="single" w:sz="4" w:space="0" w:color="000000"/>
            </w:tcBorders>
            <w:shd w:val="clear" w:color="auto" w:fill="173963"/>
          </w:tcPr>
          <w:p w14:paraId="73808868" w14:textId="77777777" w:rsidR="0065462E" w:rsidRPr="00714D40" w:rsidRDefault="0065462E" w:rsidP="0065462E">
            <w:pPr>
              <w:jc w:val="center"/>
              <w:rPr>
                <w:rFonts w:cs="Open Sans"/>
                <w:b/>
                <w:bCs/>
                <w:color w:val="FFFFFF" w:themeColor="background1"/>
              </w:rPr>
            </w:pPr>
            <w:r w:rsidRPr="00714D40">
              <w:rPr>
                <w:rFonts w:cs="Open Sans"/>
                <w:b/>
                <w:bCs/>
                <w:color w:val="FFFFFF" w:themeColor="background1"/>
              </w:rPr>
              <w:t>Initials</w:t>
            </w:r>
          </w:p>
        </w:tc>
      </w:tr>
      <w:tr w:rsidR="00CD4611" w:rsidRPr="005F2AA9" w14:paraId="4D0FE3EA" w14:textId="77777777" w:rsidTr="00CD4611">
        <w:trPr>
          <w:trHeight w:val="504"/>
        </w:trPr>
        <w:tc>
          <w:tcPr>
            <w:tcW w:w="122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CC9FAB" w14:textId="77777777" w:rsidR="00CD4611" w:rsidRPr="00714D40" w:rsidRDefault="00CD4611" w:rsidP="0065462E">
            <w:pPr>
              <w:jc w:val="center"/>
              <w:rPr>
                <w:rFonts w:cs="Open Sans"/>
                <w:b/>
                <w:bCs/>
                <w:color w:val="FFFFFF" w:themeColor="background1"/>
              </w:rPr>
            </w:pP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162A28" w14:textId="77777777" w:rsidR="00CD4611" w:rsidRPr="00714D40" w:rsidRDefault="00CD4611" w:rsidP="0065462E">
            <w:pPr>
              <w:jc w:val="center"/>
              <w:rPr>
                <w:rFonts w:cs="Open Sans"/>
                <w:b/>
                <w:bCs/>
                <w:color w:val="FFFFFF" w:themeColor="background1"/>
              </w:rPr>
            </w:pPr>
          </w:p>
        </w:tc>
        <w:tc>
          <w:tcPr>
            <w:tcW w:w="31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5BFB80" w14:textId="77777777" w:rsidR="00CD4611" w:rsidRPr="00714D40" w:rsidRDefault="00CD4611" w:rsidP="0065462E">
            <w:pPr>
              <w:jc w:val="center"/>
              <w:rPr>
                <w:rFonts w:cs="Open Sans"/>
                <w:b/>
                <w:bCs/>
                <w:color w:val="FFFFFF" w:themeColor="background1"/>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CC3578" w14:textId="77777777" w:rsidR="00CD4611" w:rsidRPr="00714D40" w:rsidRDefault="00CD4611" w:rsidP="0065462E">
            <w:pPr>
              <w:jc w:val="center"/>
              <w:rPr>
                <w:rFonts w:cs="Open Sans"/>
                <w:b/>
                <w:bCs/>
                <w:color w:val="FFFFFF" w:themeColor="background1"/>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2BF982" w14:textId="77777777" w:rsidR="00CD4611" w:rsidRPr="00714D40" w:rsidRDefault="00CD4611" w:rsidP="0065462E">
            <w:pPr>
              <w:jc w:val="center"/>
              <w:rPr>
                <w:rFonts w:cs="Open Sans"/>
                <w:b/>
                <w:bCs/>
                <w:color w:val="FFFFFF" w:themeColor="background1"/>
              </w:rPr>
            </w:pPr>
          </w:p>
        </w:tc>
      </w:tr>
      <w:tr w:rsidR="00CD4611" w:rsidRPr="005F2AA9" w14:paraId="68BBAD5F" w14:textId="77777777" w:rsidTr="00CD4611">
        <w:trPr>
          <w:trHeight w:val="504"/>
        </w:trPr>
        <w:tc>
          <w:tcPr>
            <w:tcW w:w="122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F5E956" w14:textId="77777777" w:rsidR="00CD4611" w:rsidRPr="00714D40" w:rsidRDefault="00CD4611" w:rsidP="0065462E">
            <w:pPr>
              <w:jc w:val="center"/>
              <w:rPr>
                <w:rFonts w:cs="Open Sans"/>
                <w:b/>
                <w:bCs/>
                <w:color w:val="FFFFFF" w:themeColor="background1"/>
              </w:rPr>
            </w:pP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058CCA" w14:textId="77777777" w:rsidR="00CD4611" w:rsidRPr="00714D40" w:rsidRDefault="00CD4611" w:rsidP="0065462E">
            <w:pPr>
              <w:jc w:val="center"/>
              <w:rPr>
                <w:rFonts w:cs="Open Sans"/>
                <w:b/>
                <w:bCs/>
                <w:color w:val="FFFFFF" w:themeColor="background1"/>
              </w:rPr>
            </w:pPr>
          </w:p>
        </w:tc>
        <w:tc>
          <w:tcPr>
            <w:tcW w:w="31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F707A8" w14:textId="77777777" w:rsidR="00CD4611" w:rsidRPr="00714D40" w:rsidRDefault="00CD4611" w:rsidP="0065462E">
            <w:pPr>
              <w:jc w:val="center"/>
              <w:rPr>
                <w:rFonts w:cs="Open Sans"/>
                <w:b/>
                <w:bCs/>
                <w:color w:val="FFFFFF" w:themeColor="background1"/>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EDB5EA" w14:textId="77777777" w:rsidR="00CD4611" w:rsidRPr="00714D40" w:rsidRDefault="00CD4611" w:rsidP="0065462E">
            <w:pPr>
              <w:jc w:val="center"/>
              <w:rPr>
                <w:rFonts w:cs="Open Sans"/>
                <w:b/>
                <w:bCs/>
                <w:color w:val="FFFFFF" w:themeColor="background1"/>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688B79" w14:textId="77777777" w:rsidR="00CD4611" w:rsidRPr="00714D40" w:rsidRDefault="00CD4611" w:rsidP="0065462E">
            <w:pPr>
              <w:jc w:val="center"/>
              <w:rPr>
                <w:rFonts w:cs="Open Sans"/>
                <w:b/>
                <w:bCs/>
                <w:color w:val="FFFFFF" w:themeColor="background1"/>
              </w:rPr>
            </w:pPr>
          </w:p>
        </w:tc>
      </w:tr>
      <w:tr w:rsidR="00CD4611" w:rsidRPr="005F2AA9" w14:paraId="6CD7F0D2" w14:textId="77777777" w:rsidTr="00CD4611">
        <w:trPr>
          <w:trHeight w:val="504"/>
        </w:trPr>
        <w:tc>
          <w:tcPr>
            <w:tcW w:w="122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F6FEA4" w14:textId="77777777" w:rsidR="00CD4611" w:rsidRPr="00714D40" w:rsidRDefault="00CD4611" w:rsidP="0065462E">
            <w:pPr>
              <w:jc w:val="center"/>
              <w:rPr>
                <w:rFonts w:cs="Open Sans"/>
                <w:b/>
                <w:bCs/>
                <w:color w:val="FFFFFF" w:themeColor="background1"/>
              </w:rPr>
            </w:pP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9386FC" w14:textId="77777777" w:rsidR="00CD4611" w:rsidRPr="00714D40" w:rsidRDefault="00CD4611" w:rsidP="0065462E">
            <w:pPr>
              <w:jc w:val="center"/>
              <w:rPr>
                <w:rFonts w:cs="Open Sans"/>
                <w:b/>
                <w:bCs/>
                <w:color w:val="FFFFFF" w:themeColor="background1"/>
              </w:rPr>
            </w:pPr>
          </w:p>
        </w:tc>
        <w:tc>
          <w:tcPr>
            <w:tcW w:w="31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AE4E3D" w14:textId="77777777" w:rsidR="00CD4611" w:rsidRPr="00714D40" w:rsidRDefault="00CD4611" w:rsidP="0065462E">
            <w:pPr>
              <w:jc w:val="center"/>
              <w:rPr>
                <w:rFonts w:cs="Open Sans"/>
                <w:b/>
                <w:bCs/>
                <w:color w:val="FFFFFF" w:themeColor="background1"/>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FC38B9" w14:textId="77777777" w:rsidR="00CD4611" w:rsidRPr="00714D40" w:rsidRDefault="00CD4611" w:rsidP="0065462E">
            <w:pPr>
              <w:jc w:val="center"/>
              <w:rPr>
                <w:rFonts w:cs="Open Sans"/>
                <w:b/>
                <w:bCs/>
                <w:color w:val="FFFFFF" w:themeColor="background1"/>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1904BF" w14:textId="77777777" w:rsidR="00CD4611" w:rsidRPr="00714D40" w:rsidRDefault="00CD4611" w:rsidP="0065462E">
            <w:pPr>
              <w:jc w:val="center"/>
              <w:rPr>
                <w:rFonts w:cs="Open Sans"/>
                <w:b/>
                <w:bCs/>
                <w:color w:val="FFFFFF" w:themeColor="background1"/>
              </w:rPr>
            </w:pPr>
          </w:p>
        </w:tc>
      </w:tr>
    </w:tbl>
    <w:p w14:paraId="7696709D" w14:textId="046B3717" w:rsidR="00175B2A" w:rsidRDefault="00175B2A" w:rsidP="00654B61"/>
    <w:p w14:paraId="7B809587" w14:textId="0EF55CFF" w:rsidR="00175B2A" w:rsidRDefault="00175B2A" w:rsidP="00654B61"/>
    <w:p w14:paraId="75FD6D56" w14:textId="77777777" w:rsidR="00175B2A" w:rsidRDefault="00175B2A" w:rsidP="00654B61"/>
    <w:p w14:paraId="70468F56" w14:textId="77777777" w:rsidR="00175B2A" w:rsidRDefault="00175B2A" w:rsidP="00654B61"/>
    <w:p w14:paraId="0C19D228" w14:textId="55A000F4" w:rsidR="00F730A6" w:rsidRDefault="00F730A6" w:rsidP="00654B61"/>
    <w:p w14:paraId="73BE8F1B" w14:textId="77777777" w:rsidR="00654B61" w:rsidRDefault="00654B61" w:rsidP="00591EEE">
      <w:pPr>
        <w:pStyle w:val="Heading1"/>
        <w:rPr>
          <w:iCs/>
        </w:rPr>
      </w:pPr>
    </w:p>
    <w:p w14:paraId="7C88BCE8" w14:textId="77777777" w:rsidR="00893C3F" w:rsidRDefault="00893C3F">
      <w:pPr>
        <w:rPr>
          <w:rFonts w:eastAsiaTheme="majorEastAsia" w:cstheme="majorBidi"/>
          <w:b/>
          <w:caps/>
          <w:color w:val="173963"/>
          <w:sz w:val="32"/>
          <w:szCs w:val="32"/>
        </w:rPr>
      </w:pPr>
      <w:bookmarkStart w:id="96" w:name="_APPENDIX_D:_WORKSHEETS"/>
      <w:bookmarkStart w:id="97" w:name="_Toc138775141"/>
      <w:bookmarkStart w:id="98" w:name="_Toc146551804"/>
      <w:bookmarkEnd w:id="96"/>
      <w:r>
        <w:br w:type="page"/>
      </w:r>
    </w:p>
    <w:p w14:paraId="10E79A9B" w14:textId="04278E3F" w:rsidR="00591EEE" w:rsidRPr="00993C7C" w:rsidRDefault="00591EEE" w:rsidP="00591EEE">
      <w:pPr>
        <w:pStyle w:val="Heading1"/>
      </w:pPr>
      <w:r w:rsidRPr="00993C7C">
        <w:lastRenderedPageBreak/>
        <w:t>APPENDIX D: WORKSHEETS</w:t>
      </w:r>
      <w:bookmarkEnd w:id="97"/>
      <w:bookmarkEnd w:id="98"/>
      <w:r w:rsidRPr="00993C7C">
        <w:t xml:space="preserve"> </w:t>
      </w:r>
    </w:p>
    <w:p w14:paraId="2022E003" w14:textId="1ABD8582" w:rsidR="00591EEE" w:rsidRPr="00713EC3" w:rsidRDefault="00DB37EB" w:rsidP="00591EEE">
      <w:pPr>
        <w:pStyle w:val="SubsectionTitle"/>
        <w:rPr>
          <w:b/>
        </w:rPr>
      </w:pPr>
      <w:r w:rsidRPr="00713EC3">
        <w:rPr>
          <w:b/>
        </w:rPr>
        <w:t xml:space="preserve">Mission </w:t>
      </w:r>
      <w:r w:rsidR="00591EEE" w:rsidRPr="00713EC3">
        <w:rPr>
          <w:b/>
        </w:rPr>
        <w:t xml:space="preserve">Essential Functions </w:t>
      </w:r>
      <w:r w:rsidR="00980AC7" w:rsidRPr="00713EC3">
        <w:rPr>
          <w:b/>
        </w:rPr>
        <w:t xml:space="preserve">(MEF) </w:t>
      </w:r>
      <w:r w:rsidR="00591EEE" w:rsidRPr="00713EC3">
        <w:rPr>
          <w:b/>
        </w:rPr>
        <w:t xml:space="preserve">/ </w:t>
      </w:r>
      <w:r w:rsidRPr="00713EC3">
        <w:rPr>
          <w:b/>
        </w:rPr>
        <w:t xml:space="preserve">Primary </w:t>
      </w:r>
      <w:r w:rsidR="00980AC7" w:rsidRPr="00713EC3">
        <w:rPr>
          <w:b/>
        </w:rPr>
        <w:t xml:space="preserve">Business </w:t>
      </w:r>
      <w:r w:rsidR="00591EEE" w:rsidRPr="00713EC3">
        <w:rPr>
          <w:b/>
        </w:rPr>
        <w:t>Function</w:t>
      </w:r>
      <w:r w:rsidR="00980AC7" w:rsidRPr="00713EC3">
        <w:rPr>
          <w:b/>
        </w:rPr>
        <w:t xml:space="preserve"> (PBF)</w:t>
      </w:r>
      <w:r w:rsidR="00591EEE" w:rsidRPr="00713EC3">
        <w:rPr>
          <w:b/>
        </w:rPr>
        <w:t xml:space="preserve"> Worksheet</w:t>
      </w:r>
    </w:p>
    <w:p w14:paraId="74F8934D" w14:textId="10547D03" w:rsidR="00591EEE" w:rsidRPr="009E6BC3" w:rsidRDefault="00E14FAD" w:rsidP="00591EEE">
      <w:pPr>
        <w:pStyle w:val="Instruction"/>
        <w:rPr>
          <w:color w:val="4472C4" w:themeColor="accent1"/>
        </w:rPr>
      </w:pPr>
      <w:r>
        <w:rPr>
          <w:color w:val="4472C4" w:themeColor="accent1"/>
        </w:rPr>
        <w:t xml:space="preserve">Determine the agency’s organizational functions by reviewing the agency’s </w:t>
      </w:r>
      <w:r w:rsidR="001C7D4C">
        <w:rPr>
          <w:color w:val="4472C4" w:themeColor="accent1"/>
        </w:rPr>
        <w:t>mission statement, its legal responsibilities and goals and objectives</w:t>
      </w:r>
      <w:r w:rsidR="002E52BD">
        <w:rPr>
          <w:color w:val="4472C4" w:themeColor="accent1"/>
        </w:rPr>
        <w:t xml:space="preserve">.  The organizational MEFs are </w:t>
      </w:r>
      <w:r w:rsidR="002A530F">
        <w:rPr>
          <w:color w:val="4472C4" w:themeColor="accent1"/>
        </w:rPr>
        <w:t>overarching</w:t>
      </w:r>
      <w:r w:rsidR="00E10B41">
        <w:rPr>
          <w:color w:val="4472C4" w:themeColor="accent1"/>
        </w:rPr>
        <w:t xml:space="preserve"> and </w:t>
      </w:r>
      <w:r w:rsidR="00072C0A">
        <w:rPr>
          <w:color w:val="4472C4" w:themeColor="accent1"/>
        </w:rPr>
        <w:t xml:space="preserve">typically not assigned to an individual.  </w:t>
      </w:r>
      <w:r w:rsidR="00F42A8D">
        <w:rPr>
          <w:color w:val="4472C4" w:themeColor="accent1"/>
        </w:rPr>
        <w:t>T</w:t>
      </w:r>
      <w:r w:rsidR="009F3FA4">
        <w:rPr>
          <w:color w:val="4472C4" w:themeColor="accent1"/>
        </w:rPr>
        <w:t xml:space="preserve">his step is not required but may be useful to </w:t>
      </w:r>
      <w:r w:rsidR="00C71EDD">
        <w:rPr>
          <w:color w:val="4472C4" w:themeColor="accent1"/>
        </w:rPr>
        <w:t xml:space="preserve">larger organizations.  </w:t>
      </w:r>
      <w:r w:rsidR="00787815">
        <w:rPr>
          <w:color w:val="4472C4" w:themeColor="accent1"/>
        </w:rPr>
        <w:t xml:space="preserve">Organizational mission essential functions </w:t>
      </w:r>
    </w:p>
    <w:p w14:paraId="7F37E45C" w14:textId="113CF9EF" w:rsidR="00591EEE" w:rsidRDefault="00591EEE" w:rsidP="00591EEE">
      <w:pPr>
        <w:pStyle w:val="Instruction"/>
      </w:pPr>
    </w:p>
    <w:p w14:paraId="5E64AEE7" w14:textId="77777777" w:rsidR="00CD4611" w:rsidRDefault="00CD4611" w:rsidP="00591EEE">
      <w:pPr>
        <w:pStyle w:val="Instruction"/>
      </w:pPr>
    </w:p>
    <w:tbl>
      <w:tblPr>
        <w:tblStyle w:val="TableGrid"/>
        <w:tblW w:w="0" w:type="auto"/>
        <w:tblLook w:val="04A0" w:firstRow="1" w:lastRow="0" w:firstColumn="1" w:lastColumn="0" w:noHBand="0" w:noVBand="1"/>
      </w:tblPr>
      <w:tblGrid>
        <w:gridCol w:w="2337"/>
        <w:gridCol w:w="1613"/>
        <w:gridCol w:w="1613"/>
        <w:gridCol w:w="1613"/>
      </w:tblGrid>
      <w:tr w:rsidR="00AF11BA" w14:paraId="11BBE27F" w14:textId="77777777" w:rsidTr="00D8040D">
        <w:tc>
          <w:tcPr>
            <w:tcW w:w="2337" w:type="dxa"/>
            <w:shd w:val="clear" w:color="auto" w:fill="173963"/>
          </w:tcPr>
          <w:p w14:paraId="1E2A4E56" w14:textId="0EAEA86E" w:rsidR="00AF11BA" w:rsidRPr="00D76CED" w:rsidRDefault="00994EB0" w:rsidP="00591EEE">
            <w:pPr>
              <w:rPr>
                <w:rFonts w:ascii="Segoe UI" w:hAnsi="Segoe UI" w:cs="Segoe UI"/>
                <w:b/>
                <w:color w:val="FFFFFF" w:themeColor="background1"/>
                <w:sz w:val="18"/>
                <w:szCs w:val="18"/>
              </w:rPr>
            </w:pPr>
            <w:r w:rsidRPr="00D76CED">
              <w:rPr>
                <w:rFonts w:ascii="Segoe UI" w:hAnsi="Segoe UI" w:cs="Segoe UI"/>
                <w:b/>
                <w:i/>
                <w:iCs/>
                <w:color w:val="FFFFFF" w:themeColor="background1"/>
                <w:sz w:val="18"/>
                <w:szCs w:val="18"/>
              </w:rPr>
              <w:t xml:space="preserve">MEFs </w:t>
            </w:r>
          </w:p>
        </w:tc>
        <w:tc>
          <w:tcPr>
            <w:tcW w:w="1613" w:type="dxa"/>
            <w:shd w:val="clear" w:color="auto" w:fill="173963"/>
          </w:tcPr>
          <w:p w14:paraId="4C13A3D9" w14:textId="7EF403F8" w:rsidR="00AF11BA" w:rsidRPr="00D76CED" w:rsidRDefault="00880C92" w:rsidP="00591EEE">
            <w:pPr>
              <w:rPr>
                <w:rFonts w:ascii="Segoe UI" w:hAnsi="Segoe UI" w:cs="Segoe UI"/>
                <w:b/>
                <w:color w:val="FFFFFF" w:themeColor="background1"/>
                <w:sz w:val="18"/>
                <w:szCs w:val="18"/>
              </w:rPr>
            </w:pPr>
            <w:r w:rsidRPr="00D76CED">
              <w:rPr>
                <w:rFonts w:ascii="Segoe UI" w:hAnsi="Segoe UI" w:cs="Segoe UI"/>
                <w:b/>
                <w:color w:val="FFFFFF" w:themeColor="background1"/>
                <w:sz w:val="18"/>
                <w:szCs w:val="18"/>
              </w:rPr>
              <w:t xml:space="preserve">Organizational MEF </w:t>
            </w:r>
            <w:r w:rsidR="00D9304B" w:rsidRPr="00D76CED">
              <w:rPr>
                <w:rFonts w:ascii="Segoe UI" w:hAnsi="Segoe UI" w:cs="Segoe UI"/>
                <w:b/>
                <w:color w:val="FFFFFF" w:themeColor="background1"/>
                <w:sz w:val="18"/>
                <w:szCs w:val="18"/>
              </w:rPr>
              <w:t>1</w:t>
            </w:r>
          </w:p>
          <w:p w14:paraId="580BEF6A" w14:textId="29F860EA" w:rsidR="005A1C02" w:rsidRPr="00D76CED" w:rsidRDefault="005A1C02" w:rsidP="005A1C02">
            <w:pPr>
              <w:jc w:val="center"/>
              <w:rPr>
                <w:rFonts w:ascii="Segoe UI" w:hAnsi="Segoe UI" w:cs="Segoe UI"/>
                <w:b/>
                <w:i/>
                <w:iCs/>
                <w:color w:val="FFFFFF" w:themeColor="background1"/>
                <w:sz w:val="18"/>
                <w:szCs w:val="18"/>
              </w:rPr>
            </w:pPr>
            <w:r w:rsidRPr="00D76CED">
              <w:rPr>
                <w:rFonts w:ascii="Segoe UI" w:hAnsi="Segoe UI" w:cs="Segoe UI"/>
                <w:b/>
                <w:i/>
                <w:iCs/>
                <w:color w:val="FFFFFF" w:themeColor="background1"/>
                <w:sz w:val="18"/>
                <w:szCs w:val="18"/>
              </w:rPr>
              <w:t>Environmental Protection</w:t>
            </w:r>
          </w:p>
        </w:tc>
        <w:tc>
          <w:tcPr>
            <w:tcW w:w="1613" w:type="dxa"/>
            <w:shd w:val="clear" w:color="auto" w:fill="173963"/>
          </w:tcPr>
          <w:p w14:paraId="6743FE7D" w14:textId="16B1AA97" w:rsidR="00AF11BA" w:rsidRPr="00D76CED" w:rsidRDefault="005A1C02" w:rsidP="00591EEE">
            <w:pPr>
              <w:rPr>
                <w:rFonts w:ascii="Segoe UI" w:hAnsi="Segoe UI" w:cs="Segoe UI"/>
                <w:b/>
                <w:color w:val="FFFFFF" w:themeColor="background1"/>
                <w:sz w:val="18"/>
                <w:szCs w:val="18"/>
              </w:rPr>
            </w:pPr>
            <w:r w:rsidRPr="00D76CED">
              <w:rPr>
                <w:rFonts w:ascii="Segoe UI" w:hAnsi="Segoe UI" w:cs="Segoe UI"/>
                <w:b/>
                <w:color w:val="FFFFFF" w:themeColor="background1"/>
                <w:sz w:val="18"/>
                <w:szCs w:val="18"/>
              </w:rPr>
              <w:t xml:space="preserve">Organizational MEF </w:t>
            </w:r>
            <w:r w:rsidR="0071632A" w:rsidRPr="00D76CED">
              <w:rPr>
                <w:rFonts w:ascii="Segoe UI" w:hAnsi="Segoe UI" w:cs="Segoe UI"/>
                <w:b/>
                <w:color w:val="FFFFFF" w:themeColor="background1"/>
                <w:sz w:val="18"/>
                <w:szCs w:val="18"/>
              </w:rPr>
              <w:t>2</w:t>
            </w:r>
          </w:p>
          <w:p w14:paraId="5CEC9BDC" w14:textId="2B536348" w:rsidR="004373AB" w:rsidRPr="00D76CED" w:rsidRDefault="004373AB" w:rsidP="00591EEE">
            <w:pPr>
              <w:rPr>
                <w:rFonts w:ascii="Segoe UI" w:hAnsi="Segoe UI" w:cs="Segoe UI"/>
                <w:b/>
                <w:i/>
                <w:iCs/>
                <w:color w:val="FFFFFF" w:themeColor="background1"/>
                <w:sz w:val="18"/>
                <w:szCs w:val="18"/>
              </w:rPr>
            </w:pPr>
            <w:r w:rsidRPr="00D76CED">
              <w:rPr>
                <w:rFonts w:ascii="Segoe UI" w:hAnsi="Segoe UI" w:cs="Segoe UI"/>
                <w:b/>
                <w:i/>
                <w:iCs/>
                <w:color w:val="FFFFFF" w:themeColor="background1"/>
                <w:sz w:val="18"/>
                <w:szCs w:val="18"/>
              </w:rPr>
              <w:t xml:space="preserve">Protection of Livestock and Produce </w:t>
            </w:r>
          </w:p>
        </w:tc>
        <w:tc>
          <w:tcPr>
            <w:tcW w:w="1613" w:type="dxa"/>
            <w:shd w:val="clear" w:color="auto" w:fill="173963"/>
          </w:tcPr>
          <w:p w14:paraId="4C5C3515" w14:textId="77777777" w:rsidR="00AF11BA" w:rsidRPr="00D76CED" w:rsidRDefault="0071632A" w:rsidP="00591EEE">
            <w:pPr>
              <w:rPr>
                <w:rFonts w:ascii="Segoe UI" w:hAnsi="Segoe UI" w:cs="Segoe UI"/>
                <w:b/>
                <w:color w:val="FFFFFF" w:themeColor="background1"/>
                <w:sz w:val="18"/>
                <w:szCs w:val="18"/>
              </w:rPr>
            </w:pPr>
            <w:r w:rsidRPr="00D76CED">
              <w:rPr>
                <w:rFonts w:ascii="Segoe UI" w:hAnsi="Segoe UI" w:cs="Segoe UI"/>
                <w:b/>
                <w:color w:val="FFFFFF" w:themeColor="background1"/>
                <w:sz w:val="18"/>
                <w:szCs w:val="18"/>
              </w:rPr>
              <w:t>Organizational</w:t>
            </w:r>
            <w:r w:rsidR="00D9304B" w:rsidRPr="00D76CED">
              <w:rPr>
                <w:rFonts w:ascii="Segoe UI" w:hAnsi="Segoe UI" w:cs="Segoe UI"/>
                <w:b/>
                <w:color w:val="FFFFFF" w:themeColor="background1"/>
                <w:sz w:val="18"/>
                <w:szCs w:val="18"/>
              </w:rPr>
              <w:t xml:space="preserve"> MEF </w:t>
            </w:r>
            <w:r w:rsidRPr="00D76CED">
              <w:rPr>
                <w:rFonts w:ascii="Segoe UI" w:hAnsi="Segoe UI" w:cs="Segoe UI"/>
                <w:b/>
                <w:color w:val="FFFFFF" w:themeColor="background1"/>
                <w:sz w:val="18"/>
                <w:szCs w:val="18"/>
              </w:rPr>
              <w:t>3</w:t>
            </w:r>
          </w:p>
          <w:p w14:paraId="7C242567" w14:textId="63696486" w:rsidR="00D76CED" w:rsidRPr="005B2CA8" w:rsidRDefault="00D76CED" w:rsidP="00591EEE">
            <w:pPr>
              <w:rPr>
                <w:rFonts w:ascii="Segoe UI" w:hAnsi="Segoe UI" w:cs="Segoe UI"/>
                <w:b/>
                <w:i/>
                <w:iCs/>
                <w:color w:val="FFFFFF" w:themeColor="background1"/>
                <w:sz w:val="18"/>
                <w:szCs w:val="18"/>
              </w:rPr>
            </w:pPr>
            <w:r w:rsidRPr="005B2CA8">
              <w:rPr>
                <w:rFonts w:ascii="Segoe UI" w:hAnsi="Segoe UI" w:cs="Segoe UI"/>
                <w:b/>
                <w:i/>
                <w:iCs/>
                <w:color w:val="FFFFFF" w:themeColor="background1"/>
                <w:sz w:val="18"/>
                <w:szCs w:val="18"/>
              </w:rPr>
              <w:t xml:space="preserve">Life Safety </w:t>
            </w:r>
          </w:p>
        </w:tc>
      </w:tr>
      <w:tr w:rsidR="00AF11BA" w14:paraId="3ADDE884" w14:textId="77777777" w:rsidTr="00D8040D">
        <w:tc>
          <w:tcPr>
            <w:tcW w:w="2337" w:type="dxa"/>
          </w:tcPr>
          <w:p w14:paraId="6FECE233" w14:textId="789B0AD0" w:rsidR="00AF11BA" w:rsidRPr="00AA27C7" w:rsidRDefault="0071632A" w:rsidP="00591EEE">
            <w:pPr>
              <w:rPr>
                <w:rFonts w:ascii="Segoe UI" w:hAnsi="Segoe UI" w:cs="Segoe UI"/>
                <w:bCs/>
                <w:sz w:val="18"/>
                <w:szCs w:val="18"/>
              </w:rPr>
            </w:pPr>
            <w:r w:rsidRPr="00AA27C7">
              <w:rPr>
                <w:rFonts w:ascii="Segoe UI" w:hAnsi="Segoe UI" w:cs="Segoe UI"/>
                <w:bCs/>
                <w:sz w:val="18"/>
                <w:szCs w:val="18"/>
              </w:rPr>
              <w:t xml:space="preserve">Advise livestock producers of impact of virus on </w:t>
            </w:r>
            <w:r w:rsidR="00AA27C7">
              <w:rPr>
                <w:rFonts w:ascii="Segoe UI" w:hAnsi="Segoe UI" w:cs="Segoe UI"/>
                <w:bCs/>
                <w:sz w:val="18"/>
                <w:szCs w:val="18"/>
              </w:rPr>
              <w:t xml:space="preserve">farm animal and </w:t>
            </w:r>
            <w:r w:rsidR="00097BFB">
              <w:rPr>
                <w:rFonts w:ascii="Segoe UI" w:hAnsi="Segoe UI" w:cs="Segoe UI"/>
                <w:bCs/>
                <w:sz w:val="18"/>
                <w:szCs w:val="18"/>
              </w:rPr>
              <w:t xml:space="preserve">protective actions </w:t>
            </w:r>
            <w:r w:rsidR="00AA27C7">
              <w:rPr>
                <w:rFonts w:ascii="Segoe UI" w:hAnsi="Segoe UI" w:cs="Segoe UI"/>
                <w:bCs/>
                <w:sz w:val="18"/>
                <w:szCs w:val="18"/>
              </w:rPr>
              <w:t xml:space="preserve">to reduce spread of virus </w:t>
            </w:r>
          </w:p>
        </w:tc>
        <w:tc>
          <w:tcPr>
            <w:tcW w:w="1613" w:type="dxa"/>
          </w:tcPr>
          <w:p w14:paraId="6DAEA3FA" w14:textId="138E8E6C" w:rsidR="00AF11BA" w:rsidRPr="00AA27C7" w:rsidRDefault="00AF11BA" w:rsidP="00591EEE">
            <w:pPr>
              <w:rPr>
                <w:rFonts w:ascii="Segoe UI" w:hAnsi="Segoe UI" w:cs="Segoe UI"/>
                <w:bCs/>
                <w:sz w:val="18"/>
                <w:szCs w:val="18"/>
              </w:rPr>
            </w:pPr>
          </w:p>
        </w:tc>
        <w:tc>
          <w:tcPr>
            <w:tcW w:w="1613" w:type="dxa"/>
          </w:tcPr>
          <w:p w14:paraId="1073EFB9" w14:textId="77777777" w:rsidR="00AF11BA" w:rsidRDefault="00AF11BA" w:rsidP="00591EEE">
            <w:pPr>
              <w:rPr>
                <w:rFonts w:ascii="Segoe UI" w:hAnsi="Segoe UI" w:cs="Segoe UI"/>
                <w:b/>
                <w:sz w:val="18"/>
                <w:szCs w:val="18"/>
              </w:rPr>
            </w:pPr>
          </w:p>
          <w:p w14:paraId="5FD5ABEC" w14:textId="7600EAA4" w:rsidR="003C0612" w:rsidRDefault="00244771" w:rsidP="00244771">
            <w:pPr>
              <w:jc w:val="center"/>
              <w:rPr>
                <w:rFonts w:ascii="Segoe UI" w:hAnsi="Segoe UI" w:cs="Segoe UI"/>
                <w:b/>
                <w:sz w:val="18"/>
                <w:szCs w:val="18"/>
              </w:rPr>
            </w:pPr>
            <w:r>
              <w:rPr>
                <w:rFonts w:ascii="Segoe UI" w:hAnsi="Segoe UI" w:cs="Segoe UI"/>
                <w:b/>
                <w:sz w:val="18"/>
                <w:szCs w:val="18"/>
              </w:rPr>
              <w:t>Y</w:t>
            </w:r>
          </w:p>
        </w:tc>
        <w:tc>
          <w:tcPr>
            <w:tcW w:w="1613" w:type="dxa"/>
          </w:tcPr>
          <w:p w14:paraId="2331718D" w14:textId="77777777" w:rsidR="00AF11BA" w:rsidRDefault="00AF11BA" w:rsidP="00591EEE">
            <w:pPr>
              <w:rPr>
                <w:rFonts w:ascii="Segoe UI" w:hAnsi="Segoe UI" w:cs="Segoe UI"/>
                <w:b/>
                <w:sz w:val="18"/>
                <w:szCs w:val="18"/>
              </w:rPr>
            </w:pPr>
          </w:p>
        </w:tc>
      </w:tr>
      <w:tr w:rsidR="00AF11BA" w14:paraId="658C0426" w14:textId="77777777" w:rsidTr="00D8040D">
        <w:tc>
          <w:tcPr>
            <w:tcW w:w="2337" w:type="dxa"/>
          </w:tcPr>
          <w:p w14:paraId="6E2DF5EE" w14:textId="4D755126" w:rsidR="00AF11BA" w:rsidRDefault="006F49BD" w:rsidP="00591EEE">
            <w:pPr>
              <w:rPr>
                <w:rFonts w:ascii="Segoe UI" w:hAnsi="Segoe UI" w:cs="Segoe UI"/>
                <w:b/>
                <w:sz w:val="18"/>
                <w:szCs w:val="18"/>
              </w:rPr>
            </w:pPr>
            <w:r w:rsidRPr="00AA27C7">
              <w:rPr>
                <w:rFonts w:ascii="Segoe UI" w:hAnsi="Segoe UI" w:cs="Segoe UI"/>
                <w:bCs/>
                <w:sz w:val="18"/>
                <w:szCs w:val="18"/>
              </w:rPr>
              <w:t xml:space="preserve">Advise area </w:t>
            </w:r>
            <w:r>
              <w:rPr>
                <w:rFonts w:ascii="Segoe UI" w:hAnsi="Segoe UI" w:cs="Segoe UI"/>
                <w:bCs/>
                <w:sz w:val="18"/>
                <w:szCs w:val="18"/>
              </w:rPr>
              <w:t>residents of chemical spill and order evacuation</w:t>
            </w:r>
            <w:r w:rsidR="0047117A">
              <w:rPr>
                <w:rFonts w:ascii="Segoe UI" w:hAnsi="Segoe UI" w:cs="Segoe UI"/>
                <w:bCs/>
                <w:sz w:val="18"/>
                <w:szCs w:val="18"/>
              </w:rPr>
              <w:t>.</w:t>
            </w:r>
            <w:r>
              <w:rPr>
                <w:rFonts w:ascii="Segoe UI" w:hAnsi="Segoe UI" w:cs="Segoe UI"/>
                <w:bCs/>
                <w:sz w:val="18"/>
                <w:szCs w:val="18"/>
              </w:rPr>
              <w:t xml:space="preserve"> </w:t>
            </w:r>
          </w:p>
        </w:tc>
        <w:tc>
          <w:tcPr>
            <w:tcW w:w="1613" w:type="dxa"/>
          </w:tcPr>
          <w:p w14:paraId="74408D77" w14:textId="26FB483C" w:rsidR="00AF11BA" w:rsidRPr="003C0612" w:rsidRDefault="003C0612" w:rsidP="00274A94">
            <w:pPr>
              <w:jc w:val="center"/>
              <w:rPr>
                <w:rFonts w:cs="Open Sans"/>
                <w:b/>
                <w:sz w:val="18"/>
                <w:szCs w:val="18"/>
              </w:rPr>
            </w:pPr>
            <w:r>
              <w:rPr>
                <w:rFonts w:cs="Open Sans"/>
                <w:b/>
                <w:sz w:val="18"/>
                <w:szCs w:val="18"/>
              </w:rPr>
              <w:t>Y</w:t>
            </w:r>
          </w:p>
        </w:tc>
        <w:tc>
          <w:tcPr>
            <w:tcW w:w="1613" w:type="dxa"/>
          </w:tcPr>
          <w:p w14:paraId="6B7FFE8C" w14:textId="77777777" w:rsidR="00AF11BA" w:rsidRDefault="00AF11BA" w:rsidP="00274A94">
            <w:pPr>
              <w:jc w:val="center"/>
              <w:rPr>
                <w:rFonts w:ascii="Segoe UI" w:hAnsi="Segoe UI" w:cs="Segoe UI"/>
                <w:b/>
                <w:sz w:val="18"/>
                <w:szCs w:val="18"/>
              </w:rPr>
            </w:pPr>
          </w:p>
        </w:tc>
        <w:tc>
          <w:tcPr>
            <w:tcW w:w="1613" w:type="dxa"/>
          </w:tcPr>
          <w:p w14:paraId="2855257D" w14:textId="110EF30D" w:rsidR="00AF11BA" w:rsidRDefault="003C0612" w:rsidP="00274A94">
            <w:pPr>
              <w:jc w:val="center"/>
              <w:rPr>
                <w:rFonts w:ascii="Segoe UI" w:hAnsi="Segoe UI" w:cs="Segoe UI"/>
                <w:b/>
                <w:sz w:val="18"/>
                <w:szCs w:val="18"/>
              </w:rPr>
            </w:pPr>
            <w:r>
              <w:rPr>
                <w:rFonts w:ascii="Segoe UI" w:hAnsi="Segoe UI" w:cs="Segoe UI"/>
                <w:b/>
                <w:sz w:val="18"/>
                <w:szCs w:val="18"/>
              </w:rPr>
              <w:t>Y</w:t>
            </w:r>
          </w:p>
        </w:tc>
      </w:tr>
      <w:tr w:rsidR="00AF11BA" w14:paraId="48E56CE0" w14:textId="77777777" w:rsidTr="00D8040D">
        <w:tc>
          <w:tcPr>
            <w:tcW w:w="2337" w:type="dxa"/>
          </w:tcPr>
          <w:p w14:paraId="47881A8B" w14:textId="40CB53F1" w:rsidR="00AF11BA" w:rsidRPr="00D76CED" w:rsidRDefault="0096624C" w:rsidP="00591EEE">
            <w:pPr>
              <w:rPr>
                <w:rFonts w:ascii="Segoe UI" w:hAnsi="Segoe UI" w:cs="Segoe UI"/>
                <w:bCs/>
                <w:sz w:val="18"/>
                <w:szCs w:val="18"/>
              </w:rPr>
            </w:pPr>
            <w:r w:rsidRPr="00D76CED">
              <w:rPr>
                <w:rFonts w:ascii="Segoe UI" w:hAnsi="Segoe UI" w:cs="Segoe UI"/>
                <w:bCs/>
                <w:sz w:val="18"/>
                <w:szCs w:val="18"/>
              </w:rPr>
              <w:t xml:space="preserve">Provide </w:t>
            </w:r>
            <w:r w:rsidR="009F3FA4">
              <w:rPr>
                <w:rFonts w:ascii="Segoe UI" w:hAnsi="Segoe UI" w:cs="Segoe UI"/>
                <w:bCs/>
                <w:sz w:val="18"/>
                <w:szCs w:val="18"/>
              </w:rPr>
              <w:t xml:space="preserve">evacuation notices to area residents </w:t>
            </w:r>
          </w:p>
        </w:tc>
        <w:tc>
          <w:tcPr>
            <w:tcW w:w="1613" w:type="dxa"/>
          </w:tcPr>
          <w:p w14:paraId="4B6F202F" w14:textId="77777777" w:rsidR="00AF11BA" w:rsidRDefault="00AF11BA" w:rsidP="00274A94">
            <w:pPr>
              <w:jc w:val="center"/>
              <w:rPr>
                <w:rFonts w:ascii="Segoe UI" w:hAnsi="Segoe UI" w:cs="Segoe UI"/>
                <w:b/>
                <w:sz w:val="18"/>
                <w:szCs w:val="18"/>
              </w:rPr>
            </w:pPr>
          </w:p>
        </w:tc>
        <w:tc>
          <w:tcPr>
            <w:tcW w:w="1613" w:type="dxa"/>
          </w:tcPr>
          <w:p w14:paraId="0132952D" w14:textId="77777777" w:rsidR="00AF11BA" w:rsidRDefault="00AF11BA" w:rsidP="00274A94">
            <w:pPr>
              <w:jc w:val="center"/>
              <w:rPr>
                <w:rFonts w:ascii="Segoe UI" w:hAnsi="Segoe UI" w:cs="Segoe UI"/>
                <w:b/>
                <w:sz w:val="18"/>
                <w:szCs w:val="18"/>
              </w:rPr>
            </w:pPr>
          </w:p>
        </w:tc>
        <w:tc>
          <w:tcPr>
            <w:tcW w:w="1613" w:type="dxa"/>
          </w:tcPr>
          <w:p w14:paraId="0C919A9F" w14:textId="058EF79E" w:rsidR="00AF11BA" w:rsidRDefault="003C0612" w:rsidP="00274A94">
            <w:pPr>
              <w:jc w:val="center"/>
              <w:rPr>
                <w:rFonts w:ascii="Segoe UI" w:hAnsi="Segoe UI" w:cs="Segoe UI"/>
                <w:b/>
                <w:sz w:val="18"/>
                <w:szCs w:val="18"/>
              </w:rPr>
            </w:pPr>
            <w:r>
              <w:rPr>
                <w:rFonts w:ascii="Segoe UI" w:hAnsi="Segoe UI" w:cs="Segoe UI"/>
                <w:b/>
                <w:sz w:val="18"/>
                <w:szCs w:val="18"/>
              </w:rPr>
              <w:t>Y</w:t>
            </w:r>
          </w:p>
        </w:tc>
      </w:tr>
    </w:tbl>
    <w:p w14:paraId="34C810EC" w14:textId="77777777" w:rsidR="001C6323" w:rsidRDefault="001C6323" w:rsidP="00591EEE">
      <w:pPr>
        <w:rPr>
          <w:rFonts w:ascii="Segoe UI" w:hAnsi="Segoe UI" w:cs="Segoe UI"/>
          <w:b/>
          <w:sz w:val="18"/>
          <w:szCs w:val="18"/>
        </w:rPr>
      </w:pPr>
    </w:p>
    <w:p w14:paraId="19488AEE" w14:textId="653170FA" w:rsidR="00591EEE" w:rsidRPr="00B3604C" w:rsidRDefault="00A74691" w:rsidP="00591EEE">
      <w:pPr>
        <w:rPr>
          <w:rFonts w:ascii="Segoe UI" w:hAnsi="Segoe UI" w:cs="Segoe UI"/>
          <w:sz w:val="18"/>
          <w:szCs w:val="18"/>
        </w:rPr>
      </w:pPr>
      <w:r>
        <w:rPr>
          <w:rFonts w:ascii="Segoe UI" w:hAnsi="Segoe UI" w:cs="Segoe UI"/>
          <w:b/>
          <w:sz w:val="18"/>
          <w:szCs w:val="18"/>
        </w:rPr>
        <w:t xml:space="preserve">Mission </w:t>
      </w:r>
      <w:r w:rsidR="00591EEE" w:rsidRPr="00B3604C">
        <w:rPr>
          <w:rFonts w:ascii="Segoe UI" w:hAnsi="Segoe UI" w:cs="Segoe UI"/>
          <w:b/>
          <w:sz w:val="18"/>
          <w:szCs w:val="18"/>
        </w:rPr>
        <w:t xml:space="preserve">Essential Function: </w:t>
      </w:r>
      <w:r w:rsidR="00591EEE" w:rsidRPr="00B3604C">
        <w:rPr>
          <w:rFonts w:ascii="Segoe UI" w:hAnsi="Segoe UI" w:cs="Segoe UI"/>
          <w:sz w:val="18"/>
          <w:szCs w:val="18"/>
        </w:rPr>
        <w:t xml:space="preserve">Critical activities that are directly related to accomplishing the mission. Limited set of organizational functions that should be continued or rapidly resumed after a disruption. </w:t>
      </w:r>
    </w:p>
    <w:p w14:paraId="0F068868" w14:textId="483FA958" w:rsidR="00591EEE" w:rsidRPr="00B3604C" w:rsidRDefault="00A74691" w:rsidP="00591EEE">
      <w:pPr>
        <w:rPr>
          <w:rFonts w:ascii="Segoe UI" w:hAnsi="Segoe UI" w:cs="Segoe UI"/>
          <w:sz w:val="18"/>
          <w:szCs w:val="18"/>
        </w:rPr>
      </w:pPr>
      <w:r>
        <w:rPr>
          <w:rFonts w:ascii="Segoe UI" w:hAnsi="Segoe UI" w:cs="Segoe UI"/>
          <w:b/>
          <w:sz w:val="18"/>
          <w:szCs w:val="18"/>
        </w:rPr>
        <w:t>Primary Business Function</w:t>
      </w:r>
      <w:r w:rsidR="00591EEE" w:rsidRPr="00B3604C">
        <w:rPr>
          <w:rFonts w:ascii="Segoe UI" w:hAnsi="Segoe UI" w:cs="Segoe UI"/>
          <w:b/>
          <w:sz w:val="18"/>
          <w:szCs w:val="18"/>
        </w:rPr>
        <w:t xml:space="preserve">: </w:t>
      </w:r>
      <w:r w:rsidR="00591EEE" w:rsidRPr="00B3604C">
        <w:rPr>
          <w:rFonts w:ascii="Segoe UI" w:hAnsi="Segoe UI" w:cs="Segoe UI"/>
          <w:sz w:val="18"/>
          <w:szCs w:val="18"/>
        </w:rPr>
        <w:t xml:space="preserve">Must be performed so that missions are performed. Activities that enable the organization to perform </w:t>
      </w:r>
      <w:r>
        <w:rPr>
          <w:rFonts w:ascii="Segoe UI" w:hAnsi="Segoe UI" w:cs="Segoe UI"/>
          <w:sz w:val="18"/>
          <w:szCs w:val="18"/>
        </w:rPr>
        <w:t>M</w:t>
      </w:r>
      <w:r w:rsidR="00591EEE" w:rsidRPr="00B3604C">
        <w:rPr>
          <w:rFonts w:ascii="Segoe UI" w:hAnsi="Segoe UI" w:cs="Segoe UI"/>
          <w:sz w:val="18"/>
          <w:szCs w:val="18"/>
        </w:rPr>
        <w:t>EFs</w:t>
      </w:r>
    </w:p>
    <w:p w14:paraId="08ABBD40" w14:textId="542750F3" w:rsidR="00591EEE" w:rsidRPr="00B3604C" w:rsidRDefault="00591EEE" w:rsidP="00591EEE">
      <w:pPr>
        <w:rPr>
          <w:rFonts w:ascii="Segoe UI" w:hAnsi="Segoe UI" w:cs="Segoe UI"/>
          <w:sz w:val="18"/>
          <w:szCs w:val="18"/>
        </w:rPr>
      </w:pPr>
      <w:r w:rsidRPr="00B3604C">
        <w:rPr>
          <w:rFonts w:ascii="Segoe UI" w:hAnsi="Segoe UI" w:cs="Segoe UI"/>
          <w:b/>
          <w:sz w:val="18"/>
          <w:szCs w:val="18"/>
        </w:rPr>
        <w:t>R</w:t>
      </w:r>
      <w:r w:rsidR="001B18DB">
        <w:rPr>
          <w:rFonts w:ascii="Segoe UI" w:hAnsi="Segoe UI" w:cs="Segoe UI"/>
          <w:b/>
          <w:sz w:val="18"/>
          <w:szCs w:val="18"/>
        </w:rPr>
        <w:t>ecovery Tim Objective</w:t>
      </w:r>
      <w:r w:rsidR="00B25AF9">
        <w:rPr>
          <w:rFonts w:ascii="Segoe UI" w:hAnsi="Segoe UI" w:cs="Segoe UI"/>
          <w:b/>
          <w:sz w:val="18"/>
          <w:szCs w:val="18"/>
        </w:rPr>
        <w:t xml:space="preserve"> (RTO)</w:t>
      </w:r>
      <w:r w:rsidRPr="00B3604C">
        <w:rPr>
          <w:rFonts w:ascii="Segoe UI" w:hAnsi="Segoe UI" w:cs="Segoe UI"/>
          <w:b/>
          <w:sz w:val="18"/>
          <w:szCs w:val="18"/>
        </w:rPr>
        <w:t>:</w:t>
      </w:r>
      <w:r w:rsidRPr="00B3604C">
        <w:rPr>
          <w:rFonts w:ascii="Segoe UI" w:hAnsi="Segoe UI" w:cs="Segoe UI"/>
          <w:sz w:val="18"/>
          <w:szCs w:val="18"/>
        </w:rPr>
        <w:t xml:space="preserve"> How quickly must this task or activity resume if disrupted? Consider unacceptable consequences that may cause inability to meet life safety standards resulting in loss of confidence in the agency.</w:t>
      </w:r>
    </w:p>
    <w:p w14:paraId="3F87EDF5" w14:textId="659A3E9E" w:rsidR="00591EEE" w:rsidRPr="00B3604C" w:rsidRDefault="00591EEE" w:rsidP="00591EEE">
      <w:pPr>
        <w:rPr>
          <w:rFonts w:ascii="Segoe UI" w:hAnsi="Segoe UI" w:cs="Segoe UI"/>
          <w:sz w:val="18"/>
          <w:szCs w:val="18"/>
        </w:rPr>
      </w:pPr>
      <w:r w:rsidRPr="00B3604C">
        <w:rPr>
          <w:rFonts w:ascii="Segoe UI" w:hAnsi="Segoe UI" w:cs="Segoe UI"/>
          <w:b/>
          <w:sz w:val="18"/>
          <w:szCs w:val="18"/>
        </w:rPr>
        <w:t>R</w:t>
      </w:r>
      <w:r w:rsidR="00B25AF9">
        <w:rPr>
          <w:rFonts w:ascii="Segoe UI" w:hAnsi="Segoe UI" w:cs="Segoe UI"/>
          <w:b/>
          <w:sz w:val="18"/>
          <w:szCs w:val="18"/>
        </w:rPr>
        <w:t>ecovery Point Objective (RPO)</w:t>
      </w:r>
      <w:r w:rsidRPr="00B3604C">
        <w:rPr>
          <w:rFonts w:ascii="Segoe UI" w:hAnsi="Segoe UI" w:cs="Segoe UI"/>
          <w:sz w:val="18"/>
          <w:szCs w:val="18"/>
        </w:rPr>
        <w:t xml:space="preserve">: </w:t>
      </w:r>
      <w:r w:rsidR="00B25AF9">
        <w:rPr>
          <w:rFonts w:ascii="Segoe UI" w:hAnsi="Segoe UI" w:cs="Segoe UI"/>
          <w:sz w:val="18"/>
          <w:szCs w:val="18"/>
        </w:rPr>
        <w:t>M</w:t>
      </w:r>
      <w:r w:rsidRPr="00B3604C">
        <w:rPr>
          <w:rFonts w:ascii="Segoe UI" w:hAnsi="Segoe UI" w:cs="Segoe UI"/>
          <w:sz w:val="18"/>
          <w:szCs w:val="18"/>
        </w:rPr>
        <w:t>aximum amount of data - as measured by time - that can be lost after a recovery from a system interruption before data loss will exceed what is necessary to perform the function.</w:t>
      </w:r>
    </w:p>
    <w:p w14:paraId="651B6254" w14:textId="77777777" w:rsidR="00591EEE" w:rsidRPr="00713EC3" w:rsidRDefault="00591EEE" w:rsidP="00591EEE">
      <w:pPr>
        <w:pStyle w:val="SubsectionTitle"/>
        <w:rPr>
          <w:b/>
        </w:rPr>
      </w:pPr>
      <w:hyperlink r:id="rId25" w:history="1">
        <w:r w:rsidRPr="00713EC3">
          <w:rPr>
            <w:rStyle w:val="Hyperlink"/>
            <w:b/>
            <w:color w:val="173963"/>
          </w:rPr>
          <w:t xml:space="preserve"> Business Process Analysis Worksheet</w:t>
        </w:r>
      </w:hyperlink>
      <w:r w:rsidRPr="00713EC3">
        <w:rPr>
          <w:b/>
        </w:rPr>
        <w:t xml:space="preserve"> </w:t>
      </w:r>
    </w:p>
    <w:tbl>
      <w:tblPr>
        <w:tblStyle w:val="TableGrid"/>
        <w:tblW w:w="0" w:type="auto"/>
        <w:tblLook w:val="04A0" w:firstRow="1" w:lastRow="0" w:firstColumn="1" w:lastColumn="0" w:noHBand="0" w:noVBand="1"/>
      </w:tblPr>
      <w:tblGrid>
        <w:gridCol w:w="9350"/>
      </w:tblGrid>
      <w:tr w:rsidR="00591EEE" w14:paraId="54E49617" w14:textId="77777777" w:rsidTr="0029363A">
        <w:tc>
          <w:tcPr>
            <w:tcW w:w="9350" w:type="dxa"/>
            <w:tcBorders>
              <w:top w:val="single" w:sz="4" w:space="0" w:color="auto"/>
              <w:left w:val="nil"/>
              <w:bottom w:val="single" w:sz="4" w:space="0" w:color="auto"/>
              <w:right w:val="nil"/>
            </w:tcBorders>
          </w:tcPr>
          <w:p w14:paraId="77415822" w14:textId="77777777" w:rsidR="00591EEE" w:rsidRDefault="00591EEE" w:rsidP="0029363A">
            <w:pPr>
              <w:rPr>
                <w:rFonts w:ascii="Segoe UI" w:hAnsi="Segoe UI" w:cs="Segoe UI"/>
                <w:color w:val="3B3838" w:themeColor="background2" w:themeShade="40"/>
                <w:sz w:val="24"/>
              </w:rPr>
            </w:pPr>
            <w:r>
              <w:rPr>
                <w:rFonts w:ascii="Segoe UI" w:hAnsi="Segoe UI" w:cs="Segoe UI"/>
                <w:color w:val="3B3838" w:themeColor="background2" w:themeShade="40"/>
                <w:sz w:val="24"/>
              </w:rPr>
              <w:t xml:space="preserve">Instructions </w:t>
            </w:r>
          </w:p>
          <w:p w14:paraId="20DF1068" w14:textId="77777777" w:rsidR="00591EEE" w:rsidRPr="00A460B0" w:rsidRDefault="00591EEE" w:rsidP="00A460B0">
            <w:pPr>
              <w:rPr>
                <w:rFonts w:ascii="Segoe UI" w:hAnsi="Segoe UI" w:cs="Segoe UI"/>
                <w:color w:val="3B3838" w:themeColor="background2" w:themeShade="40"/>
                <w:sz w:val="24"/>
              </w:rPr>
            </w:pPr>
            <w:r w:rsidRPr="00A460B0">
              <w:rPr>
                <w:rFonts w:ascii="Segoe UI" w:hAnsi="Segoe UI" w:cs="Segoe UI"/>
                <w:color w:val="3B3838" w:themeColor="background2" w:themeShade="40"/>
                <w:sz w:val="24"/>
              </w:rPr>
              <w:lastRenderedPageBreak/>
              <w:t>Complete 1 BPA for each essential function identified; save as separate files</w:t>
            </w:r>
          </w:p>
          <w:p w14:paraId="28852998" w14:textId="53EF2B96" w:rsidR="00591EEE" w:rsidRPr="00A460B0" w:rsidRDefault="00A460B0" w:rsidP="00A460B0">
            <w:pPr>
              <w:pStyle w:val="ListParagraph"/>
              <w:ind w:left="360"/>
              <w:rPr>
                <w:rFonts w:cs="Open Sans"/>
                <w:color w:val="3B3838" w:themeColor="background2" w:themeShade="40"/>
                <w:sz w:val="28"/>
                <w:szCs w:val="28"/>
              </w:rPr>
            </w:pPr>
            <w:r w:rsidRPr="00A460B0">
              <w:rPr>
                <w:rFonts w:cs="Open Sans"/>
                <w:color w:val="3B3838" w:themeColor="background2" w:themeShade="40"/>
                <w:sz w:val="28"/>
                <w:szCs w:val="28"/>
              </w:rPr>
              <w:t xml:space="preserve">Sample Worksheet </w:t>
            </w:r>
            <w:r w:rsidR="00591EEE" w:rsidRPr="00A460B0">
              <w:rPr>
                <w:rFonts w:cs="Open Sans"/>
                <w:color w:val="3B3838" w:themeColor="background2" w:themeShade="40"/>
                <w:sz w:val="28"/>
                <w:szCs w:val="28"/>
              </w:rPr>
              <w:t xml:space="preserve">  </w:t>
            </w:r>
          </w:p>
          <w:p w14:paraId="742F47DB" w14:textId="28FE4BC3" w:rsidR="00591EEE" w:rsidRPr="005B250B" w:rsidRDefault="00591EEE" w:rsidP="005B250B">
            <w:pPr>
              <w:rPr>
                <w:rFonts w:eastAsiaTheme="minorEastAsia"/>
                <w:color w:val="3B3838" w:themeColor="background2" w:themeShade="40"/>
                <w:sz w:val="24"/>
              </w:rPr>
            </w:pPr>
            <w:r w:rsidRPr="6C87A53F">
              <w:t>.</w:t>
            </w:r>
          </w:p>
        </w:tc>
      </w:tr>
    </w:tbl>
    <w:p w14:paraId="605EE22B" w14:textId="5C3AFD7F" w:rsidR="00591EEE" w:rsidRPr="00AE3B3D" w:rsidRDefault="00591EEE" w:rsidP="00591EEE">
      <w:pPr>
        <w:rPr>
          <w:rFonts w:ascii="Segoe UI" w:hAnsi="Segoe UI" w:cs="Segoe UI"/>
          <w:color w:val="3B3838" w:themeColor="background2" w:themeShade="40"/>
          <w:sz w:val="24"/>
        </w:rPr>
      </w:pPr>
    </w:p>
    <w:p w14:paraId="7C14ADB9" w14:textId="77777777" w:rsidR="00713EC3" w:rsidRDefault="00713EC3" w:rsidP="00591EEE">
      <w:pPr>
        <w:rPr>
          <w:rFonts w:ascii="Segoe UI" w:hAnsi="Segoe UI" w:cs="Segoe UI"/>
          <w:color w:val="3B3838" w:themeColor="background2" w:themeShade="40"/>
          <w:sz w:val="24"/>
        </w:rPr>
      </w:pPr>
    </w:p>
    <w:tbl>
      <w:tblPr>
        <w:tblStyle w:val="TableGrid"/>
        <w:tblW w:w="0" w:type="auto"/>
        <w:tblBorders>
          <w:top w:val="single" w:sz="4" w:space="0" w:color="173963"/>
          <w:left w:val="single" w:sz="4" w:space="0" w:color="173963"/>
          <w:bottom w:val="single" w:sz="4" w:space="0" w:color="173963"/>
          <w:right w:val="single" w:sz="4" w:space="0" w:color="173963"/>
          <w:insideH w:val="single" w:sz="4" w:space="0" w:color="173963"/>
          <w:insideV w:val="single" w:sz="4" w:space="0" w:color="173963"/>
        </w:tblBorders>
        <w:tblLook w:val="04A0" w:firstRow="1" w:lastRow="0" w:firstColumn="1" w:lastColumn="0" w:noHBand="0" w:noVBand="1"/>
      </w:tblPr>
      <w:tblGrid>
        <w:gridCol w:w="9350"/>
      </w:tblGrid>
      <w:tr w:rsidR="00591EEE" w:rsidRPr="00421127" w14:paraId="28DA9525" w14:textId="77777777" w:rsidTr="0029363A">
        <w:tc>
          <w:tcPr>
            <w:tcW w:w="9350" w:type="dxa"/>
            <w:shd w:val="clear" w:color="auto" w:fill="173963"/>
            <w:vAlign w:val="center"/>
          </w:tcPr>
          <w:p w14:paraId="33178874" w14:textId="77777777" w:rsidR="00591EEE" w:rsidRPr="00AA7007" w:rsidRDefault="00591EEE" w:rsidP="0029363A">
            <w:pPr>
              <w:jc w:val="center"/>
              <w:rPr>
                <w:rFonts w:ascii="Segoe UI" w:hAnsi="Segoe UI" w:cs="Segoe UI"/>
                <w:b/>
                <w:bCs/>
                <w:color w:val="FFFFFF" w:themeColor="background1"/>
                <w:sz w:val="24"/>
              </w:rPr>
            </w:pPr>
            <w:r w:rsidRPr="65858430">
              <w:rPr>
                <w:rFonts w:ascii="Segoe UI" w:hAnsi="Segoe UI" w:cs="Segoe UI"/>
                <w:b/>
                <w:color w:val="FFFFFF" w:themeColor="background1"/>
                <w:sz w:val="24"/>
              </w:rPr>
              <w:t xml:space="preserve"> Business Process Analysis: Data Sheet </w:t>
            </w:r>
          </w:p>
        </w:tc>
      </w:tr>
      <w:tr w:rsidR="00591EEE" w:rsidRPr="00421127" w14:paraId="30C8EA2E" w14:textId="77777777" w:rsidTr="0029363A">
        <w:trPr>
          <w:trHeight w:val="2681"/>
        </w:trPr>
        <w:tc>
          <w:tcPr>
            <w:tcW w:w="9350" w:type="dxa"/>
          </w:tcPr>
          <w:p w14:paraId="64987F76" w14:textId="0656440D" w:rsidR="00591EEE" w:rsidRPr="00A61E8F" w:rsidRDefault="00A74691" w:rsidP="00591EEE">
            <w:pPr>
              <w:pStyle w:val="ListParagraph"/>
              <w:numPr>
                <w:ilvl w:val="0"/>
                <w:numId w:val="38"/>
              </w:numPr>
              <w:rPr>
                <w:rFonts w:ascii="Segoe UI" w:hAnsi="Segoe UI" w:cs="Segoe UI"/>
                <w:b/>
                <w:bCs/>
                <w:color w:val="173963"/>
              </w:rPr>
            </w:pPr>
            <w:r>
              <w:rPr>
                <w:rFonts w:ascii="Segoe UI" w:hAnsi="Segoe UI" w:cs="Segoe UI"/>
                <w:b/>
                <w:color w:val="173963"/>
              </w:rPr>
              <w:t xml:space="preserve">Mission </w:t>
            </w:r>
            <w:r w:rsidR="00591EEE">
              <w:rPr>
                <w:rFonts w:ascii="Segoe UI" w:hAnsi="Segoe UI" w:cs="Segoe UI"/>
                <w:b/>
                <w:color w:val="173963"/>
              </w:rPr>
              <w:t>Essential Function (</w:t>
            </w:r>
            <w:r w:rsidR="001C6323">
              <w:rPr>
                <w:rFonts w:ascii="Segoe UI" w:hAnsi="Segoe UI" w:cs="Segoe UI"/>
                <w:b/>
                <w:color w:val="173963"/>
              </w:rPr>
              <w:t>M</w:t>
            </w:r>
            <w:r w:rsidR="00591EEE">
              <w:rPr>
                <w:rFonts w:ascii="Segoe UI" w:hAnsi="Segoe UI" w:cs="Segoe UI"/>
                <w:b/>
                <w:color w:val="173963"/>
              </w:rPr>
              <w:t xml:space="preserve">EF) </w:t>
            </w:r>
          </w:p>
          <w:p w14:paraId="51697F5B" w14:textId="262D836D" w:rsidR="00591EEE" w:rsidRPr="003D18DF" w:rsidRDefault="00591EEE" w:rsidP="0029363A">
            <w:pPr>
              <w:pStyle w:val="Default"/>
              <w:numPr>
                <w:ilvl w:val="0"/>
                <w:numId w:val="40"/>
              </w:numPr>
              <w:rPr>
                <w:rFonts w:asciiTheme="minorHAnsi" w:eastAsiaTheme="minorEastAsia" w:hAnsiTheme="minorHAnsi" w:cstheme="minorBidi"/>
                <w:i/>
                <w:iCs/>
                <w:color w:val="1505F7"/>
                <w:sz w:val="22"/>
                <w:szCs w:val="22"/>
              </w:rPr>
            </w:pPr>
            <w:r w:rsidRPr="42CB4C76">
              <w:rPr>
                <w:i/>
                <w:iCs/>
                <w:color w:val="1505F7"/>
                <w:sz w:val="22"/>
                <w:szCs w:val="22"/>
              </w:rPr>
              <w:t xml:space="preserve">Title: </w:t>
            </w:r>
          </w:p>
          <w:p w14:paraId="70B458E6" w14:textId="7AE29BC1" w:rsidR="00591EEE" w:rsidRPr="003D18DF" w:rsidRDefault="00591EEE" w:rsidP="0029363A">
            <w:pPr>
              <w:pStyle w:val="Default"/>
              <w:numPr>
                <w:ilvl w:val="0"/>
                <w:numId w:val="40"/>
              </w:numPr>
              <w:rPr>
                <w:i/>
                <w:iCs/>
                <w:color w:val="3B3838" w:themeColor="background2" w:themeShade="40"/>
                <w:sz w:val="22"/>
                <w:szCs w:val="22"/>
              </w:rPr>
            </w:pPr>
            <w:r w:rsidRPr="5237949D">
              <w:rPr>
                <w:i/>
                <w:iCs/>
                <w:color w:val="1505F7"/>
                <w:sz w:val="22"/>
                <w:szCs w:val="22"/>
              </w:rPr>
              <w:t xml:space="preserve">Short description: </w:t>
            </w:r>
          </w:p>
          <w:p w14:paraId="4EDA574C" w14:textId="5261458C" w:rsidR="00591EEE" w:rsidRPr="003D18DF" w:rsidRDefault="00591EEE" w:rsidP="0029363A">
            <w:pPr>
              <w:pStyle w:val="Default"/>
              <w:numPr>
                <w:ilvl w:val="0"/>
                <w:numId w:val="40"/>
              </w:numPr>
              <w:rPr>
                <w:i/>
                <w:iCs/>
                <w:color w:val="3B3838" w:themeColor="background2" w:themeShade="40"/>
                <w:sz w:val="22"/>
                <w:szCs w:val="22"/>
              </w:rPr>
            </w:pPr>
            <w:r w:rsidRPr="5237949D">
              <w:rPr>
                <w:i/>
                <w:iCs/>
                <w:color w:val="1505F7"/>
                <w:sz w:val="22"/>
                <w:szCs w:val="22"/>
              </w:rPr>
              <w:t xml:space="preserve">Legal requirements (statutes, regulation, state code, etc.): </w:t>
            </w:r>
          </w:p>
          <w:p w14:paraId="0F8CB1FF" w14:textId="65030440" w:rsidR="00591EEE" w:rsidRPr="003D18DF" w:rsidRDefault="00591EEE" w:rsidP="0029363A">
            <w:pPr>
              <w:pStyle w:val="Default"/>
              <w:numPr>
                <w:ilvl w:val="0"/>
                <w:numId w:val="40"/>
              </w:numPr>
              <w:rPr>
                <w:i/>
                <w:iCs/>
                <w:color w:val="1505F7"/>
                <w:sz w:val="22"/>
                <w:szCs w:val="22"/>
              </w:rPr>
            </w:pPr>
            <w:r w:rsidRPr="5237949D">
              <w:rPr>
                <w:i/>
                <w:iCs/>
                <w:color w:val="1505F7"/>
                <w:sz w:val="22"/>
                <w:szCs w:val="22"/>
              </w:rPr>
              <w:t xml:space="preserve">Recovery Time Objective (RTO): </w:t>
            </w:r>
          </w:p>
          <w:p w14:paraId="239546C6" w14:textId="77777777" w:rsidR="00591EEE" w:rsidRPr="00DE09E5" w:rsidRDefault="00591EEE" w:rsidP="0029363A">
            <w:pPr>
              <w:pStyle w:val="Default"/>
              <w:rPr>
                <w:rFonts w:ascii="Segoe UI" w:hAnsi="Segoe UI" w:cs="Segoe UI"/>
                <w:color w:val="173963"/>
                <w:sz w:val="18"/>
                <w:szCs w:val="18"/>
              </w:rPr>
            </w:pPr>
            <w:r w:rsidRPr="5237949D">
              <w:rPr>
                <w:rFonts w:ascii="Segoe UI" w:hAnsi="Segoe UI" w:cs="Segoe UI"/>
                <w:color w:val="173963"/>
                <w:sz w:val="18"/>
                <w:szCs w:val="18"/>
              </w:rPr>
              <w:t>*RTO: How quickly must this task or activity resume if disrupted? Consider unacceptable consequences that may cause inability to meet life safety standards resulting in loss of confidence in the agency.</w:t>
            </w:r>
          </w:p>
        </w:tc>
      </w:tr>
      <w:tr w:rsidR="00591EEE" w:rsidRPr="00421127" w14:paraId="4C7BD2B7" w14:textId="77777777" w:rsidTr="0029363A">
        <w:tc>
          <w:tcPr>
            <w:tcW w:w="9350" w:type="dxa"/>
          </w:tcPr>
          <w:p w14:paraId="26CCAECB" w14:textId="7A3DF477" w:rsidR="00591EEE" w:rsidRPr="00A61E8F" w:rsidRDefault="001C6323" w:rsidP="00591EEE">
            <w:pPr>
              <w:pStyle w:val="Default"/>
              <w:numPr>
                <w:ilvl w:val="0"/>
                <w:numId w:val="38"/>
              </w:numPr>
              <w:rPr>
                <w:i/>
              </w:rPr>
            </w:pPr>
            <w:r>
              <w:rPr>
                <w:rFonts w:ascii="Segoe UI" w:hAnsi="Segoe UI" w:cs="Segoe UI"/>
                <w:b/>
                <w:bCs/>
                <w:color w:val="173963"/>
                <w:sz w:val="22"/>
                <w:szCs w:val="22"/>
              </w:rPr>
              <w:t>M</w:t>
            </w:r>
            <w:r w:rsidR="00591EEE" w:rsidRPr="008A4011">
              <w:rPr>
                <w:rFonts w:ascii="Segoe UI" w:hAnsi="Segoe UI" w:cs="Segoe UI"/>
                <w:b/>
                <w:bCs/>
                <w:color w:val="173963"/>
                <w:sz w:val="22"/>
                <w:szCs w:val="22"/>
              </w:rPr>
              <w:t>EF Outputs</w:t>
            </w:r>
          </w:p>
          <w:p w14:paraId="1C2EDA5D" w14:textId="4E1949D3" w:rsidR="00591EEE" w:rsidRPr="00421127" w:rsidRDefault="00591EEE" w:rsidP="003D18DF">
            <w:pPr>
              <w:pStyle w:val="Default"/>
              <w:rPr>
                <w:rFonts w:ascii="Segoe UI" w:hAnsi="Segoe UI" w:cs="Segoe UI"/>
                <w:color w:val="173963"/>
              </w:rPr>
            </w:pPr>
            <w:r w:rsidRPr="5237949D">
              <w:rPr>
                <w:i/>
                <w:iCs/>
                <w:color w:val="3B3838" w:themeColor="background2" w:themeShade="40"/>
                <w:sz w:val="22"/>
                <w:szCs w:val="22"/>
              </w:rPr>
              <w:t xml:space="preserve">Identify products, services, and information (i.e., deliverables or outputs) that result from performance of the </w:t>
            </w:r>
            <w:r w:rsidR="00553DA7">
              <w:rPr>
                <w:i/>
                <w:iCs/>
                <w:color w:val="3B3838" w:themeColor="background2" w:themeShade="40"/>
                <w:sz w:val="22"/>
                <w:szCs w:val="22"/>
              </w:rPr>
              <w:t>M</w:t>
            </w:r>
            <w:r w:rsidRPr="5237949D">
              <w:rPr>
                <w:i/>
                <w:iCs/>
                <w:color w:val="3B3838" w:themeColor="background2" w:themeShade="40"/>
                <w:sz w:val="22"/>
                <w:szCs w:val="22"/>
              </w:rPr>
              <w:t>EF. Identify the partners, stakeholders, and specific performance measures and standards for the outputs.</w:t>
            </w:r>
          </w:p>
        </w:tc>
      </w:tr>
      <w:tr w:rsidR="00591EEE" w:rsidRPr="00421127" w14:paraId="183EC68A" w14:textId="77777777" w:rsidTr="0029363A">
        <w:tc>
          <w:tcPr>
            <w:tcW w:w="9350" w:type="dxa"/>
          </w:tcPr>
          <w:p w14:paraId="454F8169" w14:textId="35D8650E" w:rsidR="00591EEE" w:rsidRPr="00A61E8F" w:rsidRDefault="001C6323" w:rsidP="00591EEE">
            <w:pPr>
              <w:pStyle w:val="ListParagraph"/>
              <w:numPr>
                <w:ilvl w:val="0"/>
                <w:numId w:val="38"/>
              </w:numPr>
              <w:rPr>
                <w:rFonts w:ascii="Segoe UI" w:hAnsi="Segoe UI" w:cs="Segoe UI"/>
                <w:color w:val="173963"/>
              </w:rPr>
            </w:pPr>
            <w:r>
              <w:rPr>
                <w:rFonts w:ascii="Segoe UI" w:hAnsi="Segoe UI" w:cs="Segoe UI"/>
                <w:b/>
                <w:color w:val="173963"/>
              </w:rPr>
              <w:t>M</w:t>
            </w:r>
            <w:r w:rsidR="00591EEE" w:rsidRPr="00A61E8F">
              <w:rPr>
                <w:rFonts w:ascii="Segoe UI" w:hAnsi="Segoe UI" w:cs="Segoe UI"/>
                <w:b/>
                <w:color w:val="173963"/>
              </w:rPr>
              <w:t xml:space="preserve">EF Inputs </w:t>
            </w:r>
          </w:p>
          <w:p w14:paraId="0D4B1705" w14:textId="1F19ABD7" w:rsidR="00591EEE" w:rsidRPr="003D18DF" w:rsidRDefault="00591EEE" w:rsidP="0029363A">
            <w:pPr>
              <w:pStyle w:val="Default"/>
              <w:rPr>
                <w:i/>
                <w:color w:val="173963"/>
                <w:sz w:val="22"/>
                <w:szCs w:val="22"/>
              </w:rPr>
            </w:pPr>
            <w:r w:rsidRPr="00A61E8F">
              <w:rPr>
                <w:i/>
                <w:color w:val="3B3838" w:themeColor="background2" w:themeShade="40"/>
                <w:sz w:val="22"/>
                <w:szCs w:val="22"/>
              </w:rPr>
              <w:t>Identify products, services, information, supplies, equipment, resources</w:t>
            </w:r>
            <w:r w:rsidR="00553DA7" w:rsidRPr="00A61E8F">
              <w:rPr>
                <w:i/>
                <w:color w:val="3B3838" w:themeColor="background2" w:themeShade="40"/>
                <w:sz w:val="22"/>
                <w:szCs w:val="22"/>
              </w:rPr>
              <w:t>,</w:t>
            </w:r>
            <w:r w:rsidRPr="00A61E8F">
              <w:rPr>
                <w:i/>
                <w:color w:val="3B3838" w:themeColor="background2" w:themeShade="40"/>
                <w:sz w:val="22"/>
                <w:szCs w:val="22"/>
              </w:rPr>
              <w:t xml:space="preserve"> </w:t>
            </w:r>
            <w:r>
              <w:rPr>
                <w:i/>
                <w:color w:val="3B3838" w:themeColor="background2" w:themeShade="40"/>
                <w:sz w:val="22"/>
                <w:szCs w:val="22"/>
              </w:rPr>
              <w:t xml:space="preserve">and stakeholders </w:t>
            </w:r>
            <w:r w:rsidRPr="00A61E8F">
              <w:rPr>
                <w:i/>
                <w:color w:val="3B3838" w:themeColor="background2" w:themeShade="40"/>
                <w:sz w:val="22"/>
                <w:szCs w:val="22"/>
              </w:rPr>
              <w:t xml:space="preserve">required to perform </w:t>
            </w:r>
            <w:r>
              <w:rPr>
                <w:i/>
                <w:color w:val="3B3838" w:themeColor="background2" w:themeShade="40"/>
                <w:sz w:val="22"/>
                <w:szCs w:val="22"/>
              </w:rPr>
              <w:t xml:space="preserve">and deliver the </w:t>
            </w:r>
            <w:r w:rsidR="00553DA7">
              <w:rPr>
                <w:i/>
                <w:color w:val="3B3838" w:themeColor="background2" w:themeShade="40"/>
                <w:sz w:val="22"/>
                <w:szCs w:val="22"/>
              </w:rPr>
              <w:t>M</w:t>
            </w:r>
            <w:r>
              <w:rPr>
                <w:i/>
                <w:color w:val="3B3838" w:themeColor="background2" w:themeShade="40"/>
                <w:sz w:val="22"/>
                <w:szCs w:val="22"/>
              </w:rPr>
              <w:t xml:space="preserve">EF outputs. </w:t>
            </w:r>
          </w:p>
          <w:p w14:paraId="7592B536" w14:textId="4DF67620" w:rsidR="00591EEE" w:rsidRPr="003D18DF" w:rsidRDefault="00591EEE" w:rsidP="003D18DF">
            <w:pPr>
              <w:pStyle w:val="Default"/>
              <w:rPr>
                <w:i/>
                <w:iCs/>
                <w:color w:val="173963"/>
              </w:rPr>
            </w:pPr>
            <w:r w:rsidRPr="5237949D">
              <w:rPr>
                <w:i/>
                <w:iCs/>
                <w:color w:val="173963"/>
              </w:rPr>
              <w:t>PBF Input:</w:t>
            </w:r>
          </w:p>
        </w:tc>
      </w:tr>
      <w:tr w:rsidR="00591EEE" w:rsidRPr="00421127" w14:paraId="0FD9F1FA" w14:textId="77777777" w:rsidTr="0029363A">
        <w:tc>
          <w:tcPr>
            <w:tcW w:w="9350" w:type="dxa"/>
          </w:tcPr>
          <w:p w14:paraId="3B536198" w14:textId="77777777" w:rsidR="00591EEE" w:rsidRPr="008A4011" w:rsidRDefault="00591EEE" w:rsidP="00591EEE">
            <w:pPr>
              <w:pStyle w:val="Default"/>
              <w:numPr>
                <w:ilvl w:val="0"/>
                <w:numId w:val="38"/>
              </w:numPr>
              <w:rPr>
                <w:rFonts w:ascii="Segoe UI" w:hAnsi="Segoe UI" w:cs="Segoe UI"/>
                <w:b/>
                <w:bCs/>
                <w:color w:val="173963"/>
                <w:sz w:val="22"/>
                <w:szCs w:val="22"/>
              </w:rPr>
            </w:pPr>
            <w:r w:rsidRPr="008A4011">
              <w:rPr>
                <w:rFonts w:ascii="Segoe UI" w:hAnsi="Segoe UI" w:cs="Segoe UI"/>
                <w:b/>
                <w:bCs/>
                <w:color w:val="173963"/>
                <w:sz w:val="22"/>
                <w:szCs w:val="22"/>
              </w:rPr>
              <w:t>Dependencies and Interdependencies</w:t>
            </w:r>
          </w:p>
          <w:p w14:paraId="2CA9F99E" w14:textId="7E63EC04" w:rsidR="00591EEE" w:rsidRPr="003D18DF" w:rsidRDefault="00591EEE" w:rsidP="003D18DF">
            <w:pPr>
              <w:pStyle w:val="Default"/>
              <w:rPr>
                <w:i/>
                <w:color w:val="3B3838" w:themeColor="background2" w:themeShade="40"/>
                <w:sz w:val="22"/>
                <w:szCs w:val="22"/>
              </w:rPr>
            </w:pPr>
            <w:r w:rsidRPr="00A61E8F">
              <w:rPr>
                <w:i/>
                <w:color w:val="3B3838" w:themeColor="background2" w:themeShade="40"/>
                <w:sz w:val="22"/>
                <w:szCs w:val="22"/>
              </w:rPr>
              <w:t>Identify dependencies and interdependenc</w:t>
            </w:r>
            <w:r>
              <w:rPr>
                <w:i/>
                <w:color w:val="3B3838" w:themeColor="background2" w:themeShade="40"/>
                <w:sz w:val="22"/>
                <w:szCs w:val="22"/>
              </w:rPr>
              <w:t>ies with partners and stakeholders.</w:t>
            </w:r>
          </w:p>
        </w:tc>
      </w:tr>
      <w:tr w:rsidR="00591EEE" w:rsidRPr="00421127" w14:paraId="0051FABB" w14:textId="77777777" w:rsidTr="0029363A">
        <w:tc>
          <w:tcPr>
            <w:tcW w:w="9350" w:type="dxa"/>
          </w:tcPr>
          <w:p w14:paraId="3724B38D" w14:textId="77777777" w:rsidR="00591EEE" w:rsidRDefault="00591EEE" w:rsidP="00591EEE">
            <w:pPr>
              <w:pStyle w:val="Default"/>
              <w:numPr>
                <w:ilvl w:val="0"/>
                <w:numId w:val="38"/>
              </w:numPr>
              <w:rPr>
                <w:rFonts w:ascii="Segoe UI" w:hAnsi="Segoe UI" w:cs="Segoe UI"/>
                <w:bCs/>
                <w:color w:val="173963"/>
                <w:sz w:val="22"/>
                <w:szCs w:val="22"/>
              </w:rPr>
            </w:pPr>
            <w:r>
              <w:rPr>
                <w:rFonts w:ascii="Segoe UI" w:hAnsi="Segoe UI" w:cs="Segoe UI"/>
                <w:b/>
                <w:bCs/>
                <w:color w:val="173963"/>
                <w:sz w:val="22"/>
                <w:szCs w:val="22"/>
              </w:rPr>
              <w:t>Decision authority</w:t>
            </w:r>
          </w:p>
          <w:p w14:paraId="1EAA24C9" w14:textId="115E40BF" w:rsidR="00591EEE" w:rsidRPr="003D18DF" w:rsidRDefault="00591EEE" w:rsidP="0029363A">
            <w:pPr>
              <w:pStyle w:val="Default"/>
              <w:rPr>
                <w:i/>
                <w:color w:val="3B3838" w:themeColor="background2" w:themeShade="40"/>
                <w:sz w:val="22"/>
                <w:szCs w:val="22"/>
              </w:rPr>
            </w:pPr>
            <w:r w:rsidRPr="00A61E8F">
              <w:rPr>
                <w:i/>
                <w:color w:val="3B3838" w:themeColor="background2" w:themeShade="40"/>
                <w:sz w:val="22"/>
                <w:szCs w:val="22"/>
              </w:rPr>
              <w:t xml:space="preserve">Identify </w:t>
            </w:r>
            <w:r>
              <w:rPr>
                <w:i/>
                <w:color w:val="3B3838" w:themeColor="background2" w:themeShade="40"/>
                <w:sz w:val="22"/>
                <w:szCs w:val="22"/>
              </w:rPr>
              <w:t>individuals</w:t>
            </w:r>
            <w:r w:rsidRPr="00A61E8F">
              <w:rPr>
                <w:i/>
                <w:color w:val="3B3838" w:themeColor="background2" w:themeShade="40"/>
                <w:sz w:val="22"/>
                <w:szCs w:val="22"/>
              </w:rPr>
              <w:t xml:space="preserve"> required to make decisions and perform other key actions necessary to perform the EF. </w:t>
            </w:r>
            <w:r>
              <w:rPr>
                <w:i/>
                <w:color w:val="3B3838" w:themeColor="background2" w:themeShade="40"/>
                <w:sz w:val="22"/>
                <w:szCs w:val="22"/>
              </w:rPr>
              <w:t xml:space="preserve">Indicate if they are needed on site. </w:t>
            </w:r>
          </w:p>
        </w:tc>
      </w:tr>
      <w:tr w:rsidR="00591EEE" w:rsidRPr="00421127" w14:paraId="60732EE8" w14:textId="77777777" w:rsidTr="0029363A">
        <w:tc>
          <w:tcPr>
            <w:tcW w:w="9350" w:type="dxa"/>
          </w:tcPr>
          <w:p w14:paraId="640C84E4" w14:textId="77777777" w:rsidR="00591EEE" w:rsidRPr="008A4011" w:rsidRDefault="00591EEE" w:rsidP="00591EEE">
            <w:pPr>
              <w:pStyle w:val="Default"/>
              <w:numPr>
                <w:ilvl w:val="0"/>
                <w:numId w:val="38"/>
              </w:numPr>
              <w:rPr>
                <w:rFonts w:ascii="Segoe UI" w:hAnsi="Segoe UI" w:cs="Segoe UI"/>
                <w:b/>
                <w:color w:val="173963"/>
                <w:sz w:val="22"/>
                <w:szCs w:val="22"/>
              </w:rPr>
            </w:pPr>
            <w:r w:rsidRPr="008A4011">
              <w:rPr>
                <w:rFonts w:ascii="Segoe UI" w:hAnsi="Segoe UI" w:cs="Segoe UI"/>
                <w:b/>
                <w:bCs/>
                <w:color w:val="173963"/>
                <w:sz w:val="22"/>
                <w:szCs w:val="22"/>
              </w:rPr>
              <w:t xml:space="preserve">Staff </w:t>
            </w:r>
          </w:p>
          <w:p w14:paraId="7C338B47" w14:textId="3FECE9BD" w:rsidR="00591EEE" w:rsidRPr="003D18DF" w:rsidRDefault="00591EEE" w:rsidP="003D18DF">
            <w:pPr>
              <w:pStyle w:val="Default"/>
              <w:rPr>
                <w:rFonts w:ascii="Segoe UI" w:hAnsi="Segoe UI" w:cs="Segoe UI"/>
                <w:color w:val="173963"/>
                <w:sz w:val="22"/>
                <w:szCs w:val="22"/>
              </w:rPr>
            </w:pPr>
            <w:r w:rsidRPr="00A61E8F">
              <w:rPr>
                <w:i/>
                <w:color w:val="3B3838" w:themeColor="background2" w:themeShade="40"/>
                <w:sz w:val="22"/>
                <w:szCs w:val="22"/>
              </w:rPr>
              <w:t xml:space="preserve">Identify </w:t>
            </w:r>
            <w:r>
              <w:rPr>
                <w:i/>
                <w:color w:val="3B3838" w:themeColor="background2" w:themeShade="40"/>
                <w:sz w:val="22"/>
                <w:szCs w:val="22"/>
              </w:rPr>
              <w:t>the number of staff required</w:t>
            </w:r>
            <w:r w:rsidRPr="00A61E8F">
              <w:rPr>
                <w:i/>
                <w:color w:val="3B3838" w:themeColor="background2" w:themeShade="40"/>
                <w:sz w:val="22"/>
                <w:szCs w:val="22"/>
              </w:rPr>
              <w:t xml:space="preserve"> to perform the </w:t>
            </w:r>
            <w:r w:rsidR="00553DA7">
              <w:rPr>
                <w:i/>
                <w:color w:val="3B3838" w:themeColor="background2" w:themeShade="40"/>
                <w:sz w:val="22"/>
                <w:szCs w:val="22"/>
              </w:rPr>
              <w:t>M</w:t>
            </w:r>
            <w:r w:rsidRPr="00A61E8F">
              <w:rPr>
                <w:i/>
                <w:color w:val="3B3838" w:themeColor="background2" w:themeShade="40"/>
                <w:sz w:val="22"/>
                <w:szCs w:val="22"/>
              </w:rPr>
              <w:t xml:space="preserve">EF. </w:t>
            </w:r>
            <w:r>
              <w:rPr>
                <w:i/>
                <w:color w:val="3B3838" w:themeColor="background2" w:themeShade="40"/>
                <w:sz w:val="22"/>
                <w:szCs w:val="22"/>
              </w:rPr>
              <w:t>D</w:t>
            </w:r>
            <w:r w:rsidRPr="00A61E8F">
              <w:rPr>
                <w:i/>
                <w:color w:val="3B3838" w:themeColor="background2" w:themeShade="40"/>
                <w:sz w:val="22"/>
                <w:szCs w:val="22"/>
              </w:rPr>
              <w:t>escri</w:t>
            </w:r>
            <w:r>
              <w:rPr>
                <w:i/>
                <w:color w:val="3B3838" w:themeColor="background2" w:themeShade="40"/>
                <w:sz w:val="22"/>
                <w:szCs w:val="22"/>
              </w:rPr>
              <w:t>be</w:t>
            </w:r>
            <w:r w:rsidRPr="00A61E8F">
              <w:rPr>
                <w:i/>
                <w:color w:val="3B3838" w:themeColor="background2" w:themeShade="40"/>
                <w:sz w:val="22"/>
                <w:szCs w:val="22"/>
              </w:rPr>
              <w:t xml:space="preserve"> appropriate expertise, experience, certifications, clearances </w:t>
            </w:r>
            <w:r>
              <w:rPr>
                <w:i/>
                <w:color w:val="3B3838" w:themeColor="background2" w:themeShade="40"/>
                <w:sz w:val="22"/>
                <w:szCs w:val="22"/>
              </w:rPr>
              <w:t xml:space="preserve">needed.  </w:t>
            </w:r>
          </w:p>
        </w:tc>
      </w:tr>
      <w:tr w:rsidR="00591EEE" w:rsidRPr="00421127" w14:paraId="7F74027E" w14:textId="77777777" w:rsidTr="0029363A">
        <w:tc>
          <w:tcPr>
            <w:tcW w:w="9350" w:type="dxa"/>
          </w:tcPr>
          <w:p w14:paraId="3DDB6DE5" w14:textId="77777777" w:rsidR="00591EEE" w:rsidRPr="003915AD" w:rsidRDefault="00591EEE" w:rsidP="00591EEE">
            <w:pPr>
              <w:pStyle w:val="Default"/>
              <w:numPr>
                <w:ilvl w:val="0"/>
                <w:numId w:val="38"/>
              </w:numPr>
              <w:rPr>
                <w:rFonts w:ascii="Segoe UI" w:hAnsi="Segoe UI" w:cs="Segoe UI"/>
                <w:color w:val="173963"/>
                <w:sz w:val="22"/>
                <w:szCs w:val="22"/>
              </w:rPr>
            </w:pPr>
            <w:r w:rsidRPr="089D06D4">
              <w:rPr>
                <w:rFonts w:ascii="Segoe UI" w:hAnsi="Segoe UI" w:cs="Segoe UI"/>
                <w:b/>
                <w:bCs/>
                <w:color w:val="173963"/>
                <w:sz w:val="22"/>
                <w:szCs w:val="22"/>
              </w:rPr>
              <w:lastRenderedPageBreak/>
              <w:t>Communications and Information Systems</w:t>
            </w:r>
            <w:r w:rsidRPr="089D06D4">
              <w:rPr>
                <w:rFonts w:ascii="Segoe UI" w:hAnsi="Segoe UI" w:cs="Segoe UI"/>
                <w:color w:val="173963"/>
                <w:sz w:val="22"/>
                <w:szCs w:val="22"/>
              </w:rPr>
              <w:t xml:space="preserve"> </w:t>
            </w:r>
          </w:p>
          <w:p w14:paraId="60E3C69A" w14:textId="20CA48C9" w:rsidR="00591EEE" w:rsidRPr="003D18DF" w:rsidRDefault="00591EEE" w:rsidP="003D18DF">
            <w:pPr>
              <w:pStyle w:val="Default"/>
              <w:numPr>
                <w:ilvl w:val="0"/>
                <w:numId w:val="41"/>
              </w:numPr>
              <w:rPr>
                <w:i/>
                <w:color w:val="3B3838" w:themeColor="background2" w:themeShade="40"/>
                <w:sz w:val="22"/>
                <w:szCs w:val="22"/>
              </w:rPr>
            </w:pPr>
            <w:r w:rsidRPr="00A61E8F">
              <w:rPr>
                <w:i/>
                <w:color w:val="3B3838" w:themeColor="background2" w:themeShade="40"/>
                <w:sz w:val="22"/>
                <w:szCs w:val="22"/>
              </w:rPr>
              <w:t xml:space="preserve">Identify communications and information systems required to perform the </w:t>
            </w:r>
            <w:r>
              <w:rPr>
                <w:i/>
                <w:color w:val="3B3838" w:themeColor="background2" w:themeShade="40"/>
                <w:sz w:val="22"/>
                <w:szCs w:val="22"/>
              </w:rPr>
              <w:t>EF</w:t>
            </w:r>
            <w:r w:rsidRPr="00A61E8F">
              <w:rPr>
                <w:i/>
                <w:color w:val="3B3838" w:themeColor="background2" w:themeShade="40"/>
                <w:sz w:val="22"/>
                <w:szCs w:val="22"/>
              </w:rPr>
              <w:t xml:space="preserve">. </w:t>
            </w:r>
            <w:r>
              <w:rPr>
                <w:i/>
                <w:color w:val="3B3838" w:themeColor="background2" w:themeShade="40"/>
                <w:sz w:val="22"/>
                <w:szCs w:val="22"/>
              </w:rPr>
              <w:t>I</w:t>
            </w:r>
            <w:r w:rsidRPr="00A61E8F">
              <w:rPr>
                <w:i/>
                <w:color w:val="3B3838" w:themeColor="background2" w:themeShade="40"/>
                <w:sz w:val="22"/>
                <w:szCs w:val="22"/>
              </w:rPr>
              <w:t>nclude specific capabilities or data need</w:t>
            </w:r>
            <w:r>
              <w:rPr>
                <w:i/>
                <w:color w:val="3B3838" w:themeColor="background2" w:themeShade="40"/>
                <w:sz w:val="22"/>
                <w:szCs w:val="22"/>
              </w:rPr>
              <w:t xml:space="preserve">ed, classification requirements and </w:t>
            </w:r>
            <w:r w:rsidRPr="00A61E8F">
              <w:rPr>
                <w:i/>
                <w:color w:val="3B3838" w:themeColor="background2" w:themeShade="40"/>
                <w:sz w:val="22"/>
                <w:szCs w:val="22"/>
              </w:rPr>
              <w:t>system dependencies</w:t>
            </w:r>
            <w:r>
              <w:rPr>
                <w:i/>
                <w:color w:val="3B3838" w:themeColor="background2" w:themeShade="40"/>
                <w:sz w:val="22"/>
                <w:szCs w:val="22"/>
              </w:rPr>
              <w:t>.</w:t>
            </w:r>
          </w:p>
          <w:p w14:paraId="08AB8186" w14:textId="63A50B61" w:rsidR="00591EEE" w:rsidRPr="003D18DF" w:rsidRDefault="00591EEE" w:rsidP="0029363A">
            <w:pPr>
              <w:pStyle w:val="Default"/>
              <w:numPr>
                <w:ilvl w:val="0"/>
                <w:numId w:val="41"/>
              </w:numPr>
              <w:rPr>
                <w:i/>
                <w:color w:val="3B3838" w:themeColor="background2" w:themeShade="40"/>
                <w:sz w:val="22"/>
                <w:szCs w:val="22"/>
              </w:rPr>
            </w:pPr>
            <w:r w:rsidRPr="002A537F">
              <w:rPr>
                <w:i/>
                <w:color w:val="3B3838" w:themeColor="background2" w:themeShade="40"/>
                <w:sz w:val="22"/>
                <w:szCs w:val="22"/>
              </w:rPr>
              <w:t>Recovery Point Objective (RPO)</w:t>
            </w:r>
            <w:r>
              <w:rPr>
                <w:i/>
                <w:color w:val="3B3838" w:themeColor="background2" w:themeShade="40"/>
                <w:sz w:val="22"/>
                <w:szCs w:val="22"/>
              </w:rPr>
              <w:t>. May not be applicable to all EFs identified.</w:t>
            </w:r>
            <w:r w:rsidRPr="002A537F">
              <w:rPr>
                <w:i/>
                <w:color w:val="3B3838" w:themeColor="background2" w:themeShade="40"/>
                <w:sz w:val="22"/>
                <w:szCs w:val="22"/>
              </w:rPr>
              <w:t xml:space="preserve"> </w:t>
            </w:r>
          </w:p>
          <w:p w14:paraId="3694A468" w14:textId="77777777" w:rsidR="00591EEE" w:rsidRPr="002A537F" w:rsidRDefault="00591EEE" w:rsidP="0029363A">
            <w:pPr>
              <w:pStyle w:val="Default"/>
              <w:rPr>
                <w:rFonts w:ascii="Segoe UI" w:hAnsi="Segoe UI" w:cs="Segoe UI"/>
                <w:color w:val="173963"/>
                <w:sz w:val="18"/>
                <w:szCs w:val="18"/>
              </w:rPr>
            </w:pPr>
            <w:r>
              <w:rPr>
                <w:rFonts w:ascii="Segoe UI" w:hAnsi="Segoe UI" w:cs="Segoe UI"/>
                <w:color w:val="173963"/>
                <w:sz w:val="18"/>
                <w:szCs w:val="18"/>
              </w:rPr>
              <w:t>*</w:t>
            </w:r>
            <w:r w:rsidRPr="002A537F">
              <w:rPr>
                <w:rFonts w:ascii="Segoe UI" w:hAnsi="Segoe UI" w:cs="Segoe UI"/>
                <w:color w:val="173963"/>
                <w:sz w:val="18"/>
                <w:szCs w:val="18"/>
              </w:rPr>
              <w:t xml:space="preserve">RPO: </w:t>
            </w:r>
            <w:r>
              <w:rPr>
                <w:rFonts w:ascii="Segoe UI" w:hAnsi="Segoe UI" w:cs="Segoe UI"/>
                <w:color w:val="173963"/>
                <w:sz w:val="18"/>
                <w:szCs w:val="18"/>
              </w:rPr>
              <w:t xml:space="preserve">maximum amount of data - as measured by time - that can be lost after a recovery from a system interruption before data loss will exceed what is necessary to perform the function. </w:t>
            </w:r>
          </w:p>
        </w:tc>
      </w:tr>
      <w:tr w:rsidR="00591EEE" w:rsidRPr="00421127" w14:paraId="448DAB82" w14:textId="77777777" w:rsidTr="0029363A">
        <w:tc>
          <w:tcPr>
            <w:tcW w:w="9350" w:type="dxa"/>
          </w:tcPr>
          <w:p w14:paraId="20909E60" w14:textId="77777777" w:rsidR="00591EEE" w:rsidRPr="00A61E8F" w:rsidRDefault="00591EEE" w:rsidP="00591EEE">
            <w:pPr>
              <w:pStyle w:val="Default"/>
              <w:numPr>
                <w:ilvl w:val="0"/>
                <w:numId w:val="38"/>
              </w:numPr>
              <w:rPr>
                <w:rFonts w:ascii="Segoe UI" w:hAnsi="Segoe UI" w:cs="Segoe UI"/>
                <w:b/>
                <w:bCs/>
                <w:color w:val="173963"/>
                <w:sz w:val="22"/>
                <w:szCs w:val="22"/>
              </w:rPr>
            </w:pPr>
            <w:r w:rsidRPr="00A61E8F">
              <w:rPr>
                <w:rFonts w:ascii="Segoe UI" w:hAnsi="Segoe UI" w:cs="Segoe UI"/>
                <w:b/>
                <w:bCs/>
                <w:color w:val="173963"/>
                <w:sz w:val="22"/>
                <w:szCs w:val="22"/>
              </w:rPr>
              <w:t xml:space="preserve">Alternate Location Requirements </w:t>
            </w:r>
          </w:p>
          <w:p w14:paraId="471D27D3" w14:textId="4C85AA3A" w:rsidR="00591EEE" w:rsidRPr="0054012F" w:rsidRDefault="00591EEE" w:rsidP="0029363A">
            <w:pPr>
              <w:pStyle w:val="Default"/>
              <w:rPr>
                <w:rFonts w:ascii="Segoe UI" w:hAnsi="Segoe UI" w:cs="Segoe UI"/>
                <w:b/>
                <w:bCs/>
                <w:i/>
                <w:sz w:val="22"/>
                <w:szCs w:val="22"/>
              </w:rPr>
            </w:pPr>
            <w:r w:rsidRPr="00A61E8F">
              <w:rPr>
                <w:i/>
                <w:color w:val="3B3838" w:themeColor="background2" w:themeShade="40"/>
                <w:sz w:val="22"/>
                <w:szCs w:val="22"/>
              </w:rPr>
              <w:t xml:space="preserve">Identify facility requirements needed to perform </w:t>
            </w:r>
            <w:r>
              <w:rPr>
                <w:i/>
                <w:color w:val="3B3838" w:themeColor="background2" w:themeShade="40"/>
                <w:sz w:val="22"/>
                <w:szCs w:val="22"/>
              </w:rPr>
              <w:t>the EF</w:t>
            </w:r>
            <w:r w:rsidRPr="00A61E8F">
              <w:rPr>
                <w:i/>
                <w:color w:val="3B3838" w:themeColor="background2" w:themeShade="40"/>
                <w:sz w:val="22"/>
                <w:szCs w:val="22"/>
              </w:rPr>
              <w:t xml:space="preserve">. </w:t>
            </w:r>
            <w:r>
              <w:rPr>
                <w:i/>
                <w:color w:val="3B3838" w:themeColor="background2" w:themeShade="40"/>
                <w:sz w:val="22"/>
                <w:szCs w:val="22"/>
              </w:rPr>
              <w:t>I</w:t>
            </w:r>
            <w:r w:rsidRPr="00A61E8F">
              <w:rPr>
                <w:i/>
                <w:color w:val="3B3838" w:themeColor="background2" w:themeShade="40"/>
                <w:sz w:val="22"/>
                <w:szCs w:val="22"/>
              </w:rPr>
              <w:t>nclude space, configuration,</w:t>
            </w:r>
            <w:r>
              <w:rPr>
                <w:i/>
                <w:color w:val="3B3838" w:themeColor="background2" w:themeShade="40"/>
                <w:sz w:val="22"/>
                <w:szCs w:val="22"/>
              </w:rPr>
              <w:t xml:space="preserve"> equipment,</w:t>
            </w:r>
            <w:r w:rsidRPr="00A61E8F">
              <w:rPr>
                <w:i/>
                <w:color w:val="3B3838" w:themeColor="background2" w:themeShade="40"/>
                <w:sz w:val="22"/>
                <w:szCs w:val="22"/>
              </w:rPr>
              <w:t xml:space="preserve"> security,</w:t>
            </w:r>
            <w:r>
              <w:rPr>
                <w:i/>
                <w:color w:val="3B3838" w:themeColor="background2" w:themeShade="40"/>
                <w:sz w:val="22"/>
                <w:szCs w:val="22"/>
              </w:rPr>
              <w:t xml:space="preserve"> access, safety, support services</w:t>
            </w:r>
            <w:r w:rsidRPr="00A61E8F">
              <w:rPr>
                <w:i/>
                <w:color w:val="3B3838" w:themeColor="background2" w:themeShade="40"/>
                <w:sz w:val="22"/>
                <w:szCs w:val="22"/>
              </w:rPr>
              <w:t>, and storage requirements</w:t>
            </w:r>
            <w:r>
              <w:rPr>
                <w:i/>
                <w:color w:val="3B3838" w:themeColor="background2" w:themeShade="40"/>
                <w:sz w:val="22"/>
                <w:szCs w:val="22"/>
              </w:rPr>
              <w:t xml:space="preserve">. Include location if one has been identified. </w:t>
            </w:r>
            <w:r w:rsidRPr="00A61E8F">
              <w:rPr>
                <w:i/>
                <w:color w:val="3B3838" w:themeColor="background2" w:themeShade="40"/>
                <w:sz w:val="22"/>
                <w:szCs w:val="22"/>
              </w:rPr>
              <w:t xml:space="preserve"> </w:t>
            </w:r>
          </w:p>
        </w:tc>
      </w:tr>
      <w:tr w:rsidR="00591EEE" w:rsidRPr="00421127" w14:paraId="7B8FBF83" w14:textId="77777777" w:rsidTr="0029363A">
        <w:tc>
          <w:tcPr>
            <w:tcW w:w="9350" w:type="dxa"/>
          </w:tcPr>
          <w:p w14:paraId="09F97C9C" w14:textId="77777777" w:rsidR="00591EEE" w:rsidRPr="00A61E8F" w:rsidRDefault="00591EEE" w:rsidP="00591EEE">
            <w:pPr>
              <w:pStyle w:val="Default"/>
              <w:numPr>
                <w:ilvl w:val="0"/>
                <w:numId w:val="38"/>
              </w:numPr>
              <w:rPr>
                <w:rFonts w:ascii="Segoe UI" w:hAnsi="Segoe UI" w:cs="Segoe UI"/>
                <w:b/>
                <w:bCs/>
                <w:color w:val="173963"/>
                <w:sz w:val="22"/>
                <w:szCs w:val="22"/>
              </w:rPr>
            </w:pPr>
            <w:r w:rsidRPr="089D06D4">
              <w:rPr>
                <w:rFonts w:ascii="Segoe UI" w:hAnsi="Segoe UI" w:cs="Segoe UI"/>
                <w:b/>
                <w:bCs/>
                <w:color w:val="173963"/>
                <w:sz w:val="22"/>
                <w:szCs w:val="22"/>
              </w:rPr>
              <w:t>Resources and budgeting</w:t>
            </w:r>
          </w:p>
          <w:p w14:paraId="3CA0B014" w14:textId="18303186" w:rsidR="00591EEE" w:rsidRPr="003D18DF" w:rsidRDefault="00591EEE" w:rsidP="0029363A">
            <w:pPr>
              <w:pStyle w:val="Default"/>
              <w:rPr>
                <w:i/>
                <w:color w:val="3B3838" w:themeColor="background2" w:themeShade="40"/>
                <w:sz w:val="22"/>
                <w:szCs w:val="22"/>
              </w:rPr>
            </w:pPr>
            <w:r w:rsidRPr="00A61E8F">
              <w:rPr>
                <w:i/>
                <w:color w:val="3B3838" w:themeColor="background2" w:themeShade="40"/>
                <w:sz w:val="22"/>
                <w:szCs w:val="22"/>
              </w:rPr>
              <w:t>Identify resource and budget requirements</w:t>
            </w:r>
            <w:r>
              <w:rPr>
                <w:i/>
                <w:color w:val="3B3838" w:themeColor="background2" w:themeShade="40"/>
                <w:sz w:val="22"/>
                <w:szCs w:val="22"/>
              </w:rPr>
              <w:t xml:space="preserve"> </w:t>
            </w:r>
            <w:r w:rsidRPr="00D86D6E">
              <w:rPr>
                <w:i/>
                <w:color w:val="3B3838" w:themeColor="background2" w:themeShade="40"/>
                <w:sz w:val="22"/>
                <w:szCs w:val="22"/>
              </w:rPr>
              <w:t>beyond normal budget items to enable COOP. Resources not yet captured may include standard operating procedures, essential records, and reference materials required for EF performance. Include</w:t>
            </w:r>
            <w:r w:rsidRPr="00A61E8F">
              <w:rPr>
                <w:i/>
                <w:color w:val="3B3838" w:themeColor="background2" w:themeShade="40"/>
                <w:sz w:val="22"/>
                <w:szCs w:val="22"/>
              </w:rPr>
              <w:t xml:space="preserve"> and account for funding requirements for all identified resources needed to perform the EF and any supporting activities. </w:t>
            </w:r>
          </w:p>
        </w:tc>
      </w:tr>
      <w:tr w:rsidR="00591EEE" w:rsidRPr="00421127" w14:paraId="7F6CDFD3" w14:textId="77777777" w:rsidTr="0029363A">
        <w:tc>
          <w:tcPr>
            <w:tcW w:w="9350" w:type="dxa"/>
          </w:tcPr>
          <w:p w14:paraId="54B2F309" w14:textId="77777777" w:rsidR="00591EEE" w:rsidRPr="00632790" w:rsidRDefault="00591EEE" w:rsidP="00591EEE">
            <w:pPr>
              <w:pStyle w:val="Default"/>
              <w:numPr>
                <w:ilvl w:val="0"/>
                <w:numId w:val="38"/>
              </w:numPr>
              <w:rPr>
                <w:i/>
                <w:color w:val="3B3838" w:themeColor="background2" w:themeShade="40"/>
                <w:sz w:val="22"/>
                <w:szCs w:val="22"/>
              </w:rPr>
            </w:pPr>
            <w:r w:rsidRPr="001A2498">
              <w:rPr>
                <w:rFonts w:ascii="Segoe UI" w:hAnsi="Segoe UI" w:cs="Segoe UI"/>
                <w:b/>
                <w:bCs/>
                <w:color w:val="173963"/>
                <w:sz w:val="22"/>
                <w:szCs w:val="22"/>
              </w:rPr>
              <w:t xml:space="preserve">Process </w:t>
            </w:r>
            <w:r>
              <w:rPr>
                <w:rFonts w:ascii="Segoe UI" w:hAnsi="Segoe UI" w:cs="Segoe UI"/>
                <w:b/>
                <w:bCs/>
                <w:color w:val="173963"/>
                <w:sz w:val="22"/>
                <w:szCs w:val="22"/>
              </w:rPr>
              <w:t>Summary</w:t>
            </w:r>
            <w:r w:rsidRPr="001A2498">
              <w:rPr>
                <w:rFonts w:ascii="Segoe UI" w:hAnsi="Segoe UI" w:cs="Segoe UI"/>
                <w:b/>
                <w:bCs/>
                <w:color w:val="173963"/>
                <w:sz w:val="22"/>
                <w:szCs w:val="22"/>
              </w:rPr>
              <w:t xml:space="preserve"> </w:t>
            </w:r>
          </w:p>
          <w:p w14:paraId="1DCDE8E8" w14:textId="1AEEE2AE" w:rsidR="00591EEE" w:rsidRPr="003D18DF" w:rsidRDefault="00591EEE" w:rsidP="0029363A">
            <w:pPr>
              <w:pStyle w:val="Default"/>
              <w:rPr>
                <w:i/>
                <w:color w:val="3B3838" w:themeColor="background2" w:themeShade="40"/>
                <w:sz w:val="22"/>
                <w:szCs w:val="22"/>
              </w:rPr>
            </w:pPr>
            <w:r>
              <w:rPr>
                <w:i/>
                <w:color w:val="3B3838" w:themeColor="background2" w:themeShade="40"/>
                <w:sz w:val="22"/>
                <w:szCs w:val="22"/>
              </w:rPr>
              <w:t xml:space="preserve">Provide an outline of how the </w:t>
            </w:r>
            <w:r w:rsidR="00553DA7">
              <w:rPr>
                <w:i/>
                <w:color w:val="3B3838" w:themeColor="background2" w:themeShade="40"/>
                <w:sz w:val="22"/>
                <w:szCs w:val="22"/>
              </w:rPr>
              <w:t>M</w:t>
            </w:r>
            <w:r>
              <w:rPr>
                <w:i/>
                <w:color w:val="3B3838" w:themeColor="background2" w:themeShade="40"/>
                <w:sz w:val="22"/>
                <w:szCs w:val="22"/>
              </w:rPr>
              <w:t>EF is accomplished. This can be in an outline, reference to Job Aids, SOPs, or functional diagrams.</w:t>
            </w:r>
          </w:p>
        </w:tc>
      </w:tr>
      <w:tr w:rsidR="00591EEE" w:rsidRPr="00421127" w14:paraId="63F8CFCA" w14:textId="77777777" w:rsidTr="0029363A">
        <w:tc>
          <w:tcPr>
            <w:tcW w:w="9350" w:type="dxa"/>
          </w:tcPr>
          <w:p w14:paraId="0ED38FCD" w14:textId="77777777" w:rsidR="00591EEE" w:rsidRPr="00A61E8F" w:rsidRDefault="00591EEE" w:rsidP="00591EEE">
            <w:pPr>
              <w:pStyle w:val="Default"/>
              <w:numPr>
                <w:ilvl w:val="0"/>
                <w:numId w:val="38"/>
              </w:numPr>
              <w:rPr>
                <w:rFonts w:ascii="Segoe UI" w:hAnsi="Segoe UI" w:cs="Segoe UI"/>
                <w:b/>
                <w:bCs/>
                <w:color w:val="173963"/>
                <w:sz w:val="22"/>
                <w:szCs w:val="22"/>
              </w:rPr>
            </w:pPr>
            <w:r>
              <w:rPr>
                <w:rFonts w:ascii="Segoe UI" w:hAnsi="Segoe UI" w:cs="Segoe UI"/>
                <w:b/>
                <w:bCs/>
                <w:color w:val="173963"/>
                <w:sz w:val="22"/>
                <w:szCs w:val="22"/>
              </w:rPr>
              <w:t xml:space="preserve">Other details </w:t>
            </w:r>
          </w:p>
          <w:p w14:paraId="719E60E9" w14:textId="3E39AD69" w:rsidR="00591EEE" w:rsidRPr="003D18DF" w:rsidRDefault="00591EEE" w:rsidP="0029363A">
            <w:pPr>
              <w:pStyle w:val="Default"/>
              <w:rPr>
                <w:i/>
                <w:color w:val="3B3838" w:themeColor="background2" w:themeShade="40"/>
                <w:sz w:val="22"/>
                <w:szCs w:val="22"/>
              </w:rPr>
            </w:pPr>
            <w:r>
              <w:rPr>
                <w:i/>
                <w:color w:val="3B3838" w:themeColor="background2" w:themeShade="40"/>
                <w:sz w:val="22"/>
                <w:szCs w:val="22"/>
              </w:rPr>
              <w:t xml:space="preserve">Include addition information or attachments if applicable. </w:t>
            </w:r>
          </w:p>
        </w:tc>
      </w:tr>
    </w:tbl>
    <w:p w14:paraId="297F3A2D" w14:textId="77777777" w:rsidR="00591EEE" w:rsidRPr="00591EEE" w:rsidRDefault="00591EEE" w:rsidP="00591EEE"/>
    <w:p w14:paraId="753CDA70" w14:textId="3A94F220" w:rsidR="00654B61" w:rsidRDefault="00654B61" w:rsidP="00654B61">
      <w:pPr>
        <w:rPr>
          <w:iCs/>
        </w:rPr>
      </w:pPr>
    </w:p>
    <w:p w14:paraId="7F197DC7" w14:textId="03CAAFDC" w:rsidR="00654B61" w:rsidRDefault="00654B61" w:rsidP="00654B61">
      <w:pPr>
        <w:rPr>
          <w:iCs/>
        </w:rPr>
      </w:pPr>
    </w:p>
    <w:p w14:paraId="11C938A2" w14:textId="6F8E4AAF" w:rsidR="00591EEE" w:rsidRDefault="00591EEE" w:rsidP="00654B61">
      <w:pPr>
        <w:rPr>
          <w:iCs/>
        </w:rPr>
      </w:pPr>
    </w:p>
    <w:p w14:paraId="40D3FF61" w14:textId="1FF903FB" w:rsidR="00591EEE" w:rsidRDefault="00591EEE" w:rsidP="00654B61">
      <w:pPr>
        <w:rPr>
          <w:iCs/>
        </w:rPr>
      </w:pPr>
    </w:p>
    <w:p w14:paraId="2F1A828F" w14:textId="270F81A4" w:rsidR="00591EEE" w:rsidRDefault="00591EEE" w:rsidP="00654B61">
      <w:pPr>
        <w:rPr>
          <w:iCs/>
        </w:rPr>
      </w:pPr>
    </w:p>
    <w:p w14:paraId="18ED3451" w14:textId="5EFCC2B1" w:rsidR="00591EEE" w:rsidRDefault="00591EEE" w:rsidP="00654B61">
      <w:pPr>
        <w:rPr>
          <w:iCs/>
        </w:rPr>
      </w:pPr>
    </w:p>
    <w:p w14:paraId="21C5F424" w14:textId="4233DBE0" w:rsidR="00591EEE" w:rsidRDefault="00591EEE" w:rsidP="00654B61">
      <w:pPr>
        <w:rPr>
          <w:iCs/>
        </w:rPr>
      </w:pPr>
    </w:p>
    <w:p w14:paraId="5A86EF33" w14:textId="059354AB" w:rsidR="00591EEE" w:rsidRDefault="00591EEE" w:rsidP="00654B61">
      <w:pPr>
        <w:rPr>
          <w:iCs/>
        </w:rPr>
      </w:pPr>
    </w:p>
    <w:p w14:paraId="0023CF22" w14:textId="78CE08DD" w:rsidR="00591EEE" w:rsidRDefault="00591EEE" w:rsidP="00654B61">
      <w:pPr>
        <w:rPr>
          <w:iCs/>
        </w:rPr>
      </w:pPr>
    </w:p>
    <w:p w14:paraId="13370B5D" w14:textId="41BBA110" w:rsidR="00591EEE" w:rsidRDefault="00591EEE" w:rsidP="00654B61">
      <w:pPr>
        <w:rPr>
          <w:iCs/>
        </w:rPr>
      </w:pPr>
    </w:p>
    <w:p w14:paraId="561EB814" w14:textId="7388CC3A" w:rsidR="00591EEE" w:rsidRDefault="00591EEE" w:rsidP="00654B61">
      <w:pPr>
        <w:rPr>
          <w:iCs/>
        </w:rPr>
      </w:pPr>
    </w:p>
    <w:p w14:paraId="620FBBAA" w14:textId="109F467F" w:rsidR="00591EEE" w:rsidRDefault="00591EEE" w:rsidP="00654B61">
      <w:pPr>
        <w:rPr>
          <w:iCs/>
        </w:rPr>
      </w:pPr>
    </w:p>
    <w:p w14:paraId="49603287" w14:textId="0A7F4E52" w:rsidR="00591EEE" w:rsidRDefault="00591EEE" w:rsidP="00654B61">
      <w:pPr>
        <w:rPr>
          <w:iCs/>
        </w:rPr>
      </w:pPr>
    </w:p>
    <w:p w14:paraId="50EC5B22" w14:textId="1670FBCC" w:rsidR="00591EEE" w:rsidRDefault="00591EEE" w:rsidP="00654B61">
      <w:pPr>
        <w:rPr>
          <w:iCs/>
        </w:rPr>
      </w:pPr>
    </w:p>
    <w:p w14:paraId="554798FD" w14:textId="77777777" w:rsidR="00622A63" w:rsidRPr="00622A63" w:rsidRDefault="00622A63" w:rsidP="00622A63"/>
    <w:sectPr w:rsidR="00622A63" w:rsidRPr="00622A63" w:rsidSect="00B42FEA">
      <w:footerReference w:type="defaul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EE9CD" w14:textId="77777777" w:rsidR="00534CC4" w:rsidRDefault="00534CC4" w:rsidP="00B8645F">
      <w:pPr>
        <w:spacing w:after="0" w:line="240" w:lineRule="auto"/>
      </w:pPr>
      <w:r>
        <w:separator/>
      </w:r>
    </w:p>
  </w:endnote>
  <w:endnote w:type="continuationSeparator" w:id="0">
    <w:p w14:paraId="54266C73" w14:textId="77777777" w:rsidR="00534CC4" w:rsidRDefault="00534CC4" w:rsidP="00B8645F">
      <w:pPr>
        <w:spacing w:after="0" w:line="240" w:lineRule="auto"/>
      </w:pPr>
      <w:r>
        <w:continuationSeparator/>
      </w:r>
    </w:p>
  </w:endnote>
  <w:endnote w:type="continuationNotice" w:id="1">
    <w:p w14:paraId="717E3BE7" w14:textId="77777777" w:rsidR="00534CC4" w:rsidRDefault="00534C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439B" w14:textId="77777777" w:rsidR="0023743E" w:rsidRDefault="00237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9109" w14:textId="724029F7" w:rsidR="0023743E" w:rsidRPr="00CE3D1F" w:rsidRDefault="00D438DC" w:rsidP="00CE3D1F">
    <w:pPr>
      <w:pStyle w:val="Footer"/>
      <w:jc w:val="center"/>
      <w:rPr>
        <w:color w:val="173963"/>
        <w:sz w:val="18"/>
        <w:szCs w:val="18"/>
      </w:rPr>
    </w:pPr>
    <w:r>
      <w:rPr>
        <w:color w:val="173963"/>
        <w:sz w:val="18"/>
        <w:szCs w:val="18"/>
      </w:rPr>
      <w:t xml:space="preserve">Continuity of Operations Plan Template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B5D3" w14:textId="37A0AC86" w:rsidR="004E63C0" w:rsidRPr="00C04F92" w:rsidRDefault="004B1B33" w:rsidP="0051099F">
    <w:pPr>
      <w:pStyle w:val="Footer"/>
      <w:jc w:val="center"/>
      <w:rPr>
        <w:color w:val="173963"/>
        <w:sz w:val="18"/>
        <w:szCs w:val="18"/>
      </w:rPr>
    </w:pPr>
    <w:r w:rsidRPr="00C04F92">
      <w:rPr>
        <w:color w:val="173963"/>
        <w:sz w:val="18"/>
        <w:szCs w:val="18"/>
      </w:rPr>
      <w:t xml:space="preserve">COOP Plan Template September 2023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04598"/>
      <w:docPartObj>
        <w:docPartGallery w:val="Page Numbers (Bottom of Page)"/>
        <w:docPartUnique/>
      </w:docPartObj>
    </w:sdtPr>
    <w:sdtEndPr>
      <w:rPr>
        <w:noProof/>
      </w:rPr>
    </w:sdtEndPr>
    <w:sdtContent>
      <w:p w14:paraId="08389719" w14:textId="77777777" w:rsidR="00505FF9" w:rsidRDefault="00505F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0954E6" w14:textId="77777777" w:rsidR="00614FD9" w:rsidRDefault="00614F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380722"/>
      <w:docPartObj>
        <w:docPartGallery w:val="Page Numbers (Bottom of Page)"/>
        <w:docPartUnique/>
      </w:docPartObj>
    </w:sdtPr>
    <w:sdtEndPr>
      <w:rPr>
        <w:noProof/>
      </w:rPr>
    </w:sdtEndPr>
    <w:sdtContent>
      <w:p w14:paraId="090A8E71" w14:textId="77777777" w:rsidR="00505FF9" w:rsidRDefault="00505F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072B43" w14:textId="77777777" w:rsidR="00505FF9" w:rsidRDefault="00505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BB05A" w14:textId="77777777" w:rsidR="00534CC4" w:rsidRDefault="00534CC4" w:rsidP="00B8645F">
      <w:pPr>
        <w:spacing w:after="0" w:line="240" w:lineRule="auto"/>
      </w:pPr>
      <w:r>
        <w:separator/>
      </w:r>
    </w:p>
  </w:footnote>
  <w:footnote w:type="continuationSeparator" w:id="0">
    <w:p w14:paraId="71971949" w14:textId="77777777" w:rsidR="00534CC4" w:rsidRDefault="00534CC4" w:rsidP="00B8645F">
      <w:pPr>
        <w:spacing w:after="0" w:line="240" w:lineRule="auto"/>
      </w:pPr>
      <w:r>
        <w:continuationSeparator/>
      </w:r>
    </w:p>
  </w:footnote>
  <w:footnote w:type="continuationNotice" w:id="1">
    <w:p w14:paraId="637E73E8" w14:textId="77777777" w:rsidR="00534CC4" w:rsidRDefault="00534C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7AB4" w14:textId="77777777" w:rsidR="0023743E" w:rsidRDefault="00237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464C" w14:textId="1A26D0FD" w:rsidR="00BE2773" w:rsidRPr="00CE3D1F" w:rsidRDefault="00553DA7" w:rsidP="00CE3D1F">
    <w:pPr>
      <w:pStyle w:val="Header"/>
      <w:jc w:val="center"/>
      <w:rPr>
        <w:color w:val="173963"/>
        <w:sz w:val="18"/>
        <w:szCs w:val="18"/>
      </w:rPr>
    </w:pPr>
    <w:r w:rsidRPr="00CE3D1F">
      <w:rPr>
        <w:color w:val="173963"/>
        <w:sz w:val="18"/>
        <w:szCs w:val="18"/>
      </w:rPr>
      <w:t>Virginia Department of Emergency Management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F76B" w14:textId="62302F1F" w:rsidR="00E91333" w:rsidRPr="00CE3D1F" w:rsidRDefault="00CE3D1F" w:rsidP="00CE3D1F">
    <w:pPr>
      <w:pStyle w:val="Header"/>
      <w:jc w:val="center"/>
      <w:rPr>
        <w:color w:val="173963"/>
        <w:sz w:val="18"/>
        <w:szCs w:val="18"/>
      </w:rPr>
    </w:pPr>
    <w:r w:rsidRPr="00CE3D1F">
      <w:rPr>
        <w:color w:val="173963"/>
        <w:sz w:val="18"/>
        <w:szCs w:val="18"/>
      </w:rPr>
      <w:t>Virginia Department of Emergency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30E"/>
    <w:multiLevelType w:val="hybridMultilevel"/>
    <w:tmpl w:val="6E0AD33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473D3"/>
    <w:multiLevelType w:val="hybridMultilevel"/>
    <w:tmpl w:val="37FC0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F3222"/>
    <w:multiLevelType w:val="multilevel"/>
    <w:tmpl w:val="127EC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776BC"/>
    <w:multiLevelType w:val="multilevel"/>
    <w:tmpl w:val="D3F60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929FE"/>
    <w:multiLevelType w:val="multilevel"/>
    <w:tmpl w:val="5A56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CA4ECD"/>
    <w:multiLevelType w:val="hybridMultilevel"/>
    <w:tmpl w:val="BB24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C17B1"/>
    <w:multiLevelType w:val="hybridMultilevel"/>
    <w:tmpl w:val="4300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27CAB"/>
    <w:multiLevelType w:val="multilevel"/>
    <w:tmpl w:val="FBE4DC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BC7ACA"/>
    <w:multiLevelType w:val="hybridMultilevel"/>
    <w:tmpl w:val="F1B8C7DC"/>
    <w:lvl w:ilvl="0" w:tplc="6EF4F7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E72C11"/>
    <w:multiLevelType w:val="hybridMultilevel"/>
    <w:tmpl w:val="67F6A2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E53151"/>
    <w:multiLevelType w:val="hybridMultilevel"/>
    <w:tmpl w:val="782EEDBE"/>
    <w:lvl w:ilvl="0" w:tplc="6EF4F79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6B37B5A"/>
    <w:multiLevelType w:val="hybridMultilevel"/>
    <w:tmpl w:val="03F4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127D02"/>
    <w:multiLevelType w:val="hybridMultilevel"/>
    <w:tmpl w:val="7368FB58"/>
    <w:lvl w:ilvl="0" w:tplc="EA1EFD4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AE5B3E"/>
    <w:multiLevelType w:val="multilevel"/>
    <w:tmpl w:val="4FB402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8F7CEF"/>
    <w:multiLevelType w:val="hybridMultilevel"/>
    <w:tmpl w:val="737E1914"/>
    <w:lvl w:ilvl="0" w:tplc="B480081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255C5B"/>
    <w:multiLevelType w:val="hybridMultilevel"/>
    <w:tmpl w:val="E90A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06594"/>
    <w:multiLevelType w:val="hybridMultilevel"/>
    <w:tmpl w:val="63B0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95C08"/>
    <w:multiLevelType w:val="hybridMultilevel"/>
    <w:tmpl w:val="DA22F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FA14E4"/>
    <w:multiLevelType w:val="hybridMultilevel"/>
    <w:tmpl w:val="38F0D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48290D"/>
    <w:multiLevelType w:val="hybridMultilevel"/>
    <w:tmpl w:val="DEA2A8DC"/>
    <w:lvl w:ilvl="0" w:tplc="6AEC3B54">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BA3950"/>
    <w:multiLevelType w:val="hybridMultilevel"/>
    <w:tmpl w:val="F3966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E63B67"/>
    <w:multiLevelType w:val="hybridMultilevel"/>
    <w:tmpl w:val="D1986AA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6E2383"/>
    <w:multiLevelType w:val="hybridMultilevel"/>
    <w:tmpl w:val="052A5908"/>
    <w:lvl w:ilvl="0" w:tplc="6EF4F790">
      <w:start w:val="1"/>
      <w:numFmt w:val="bullet"/>
      <w:lvlText w:val=""/>
      <w:lvlJc w:val="left"/>
      <w:pPr>
        <w:ind w:left="7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941434B"/>
    <w:multiLevelType w:val="hybridMultilevel"/>
    <w:tmpl w:val="0090FA9C"/>
    <w:lvl w:ilvl="0" w:tplc="CE900C6C">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1C0582"/>
    <w:multiLevelType w:val="hybridMultilevel"/>
    <w:tmpl w:val="DB0AABDA"/>
    <w:lvl w:ilvl="0" w:tplc="6EF4F7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5626E4"/>
    <w:multiLevelType w:val="hybridMultilevel"/>
    <w:tmpl w:val="0D6AF88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DA62C5"/>
    <w:multiLevelType w:val="hybridMultilevel"/>
    <w:tmpl w:val="CF2EC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BC39BD"/>
    <w:multiLevelType w:val="hybridMultilevel"/>
    <w:tmpl w:val="A1C690E6"/>
    <w:lvl w:ilvl="0" w:tplc="04090001">
      <w:start w:val="1"/>
      <w:numFmt w:val="bullet"/>
      <w:lvlText w:val=""/>
      <w:lvlJc w:val="left"/>
      <w:pPr>
        <w:ind w:left="720" w:hanging="360"/>
      </w:pPr>
      <w:rPr>
        <w:rFonts w:ascii="Symbol" w:hAnsi="Symbol" w:hint="default"/>
      </w:rPr>
    </w:lvl>
    <w:lvl w:ilvl="1" w:tplc="6E541CC4">
      <w:numFmt w:val="bullet"/>
      <w:lvlText w:val="•"/>
      <w:lvlJc w:val="left"/>
      <w:pPr>
        <w:ind w:left="1440" w:hanging="360"/>
      </w:pPr>
      <w:rPr>
        <w:rFonts w:ascii="Open Sans" w:eastAsiaTheme="minorEastAsia" w:hAnsi="Open Sans" w:cs="Open San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EE226B"/>
    <w:multiLevelType w:val="hybridMultilevel"/>
    <w:tmpl w:val="1E586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7753BC"/>
    <w:multiLevelType w:val="hybridMultilevel"/>
    <w:tmpl w:val="5816B3C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0" w15:restartNumberingAfterBreak="0">
    <w:nsid w:val="5304011B"/>
    <w:multiLevelType w:val="hybridMultilevel"/>
    <w:tmpl w:val="454E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DD5E46"/>
    <w:multiLevelType w:val="multilevel"/>
    <w:tmpl w:val="B5C601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742281"/>
    <w:multiLevelType w:val="hybridMultilevel"/>
    <w:tmpl w:val="38DA5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E746A4"/>
    <w:multiLevelType w:val="hybridMultilevel"/>
    <w:tmpl w:val="4052FB7E"/>
    <w:lvl w:ilvl="0" w:tplc="B8EA8CBE">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42269E"/>
    <w:multiLevelType w:val="hybridMultilevel"/>
    <w:tmpl w:val="8064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3934C8"/>
    <w:multiLevelType w:val="hybridMultilevel"/>
    <w:tmpl w:val="35D46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3EE79DA"/>
    <w:multiLevelType w:val="hybridMultilevel"/>
    <w:tmpl w:val="0B02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1E28B5"/>
    <w:multiLevelType w:val="hybridMultilevel"/>
    <w:tmpl w:val="E08E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500602"/>
    <w:multiLevelType w:val="hybridMultilevel"/>
    <w:tmpl w:val="FE20BA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A37338"/>
    <w:multiLevelType w:val="hybridMultilevel"/>
    <w:tmpl w:val="028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23615F"/>
    <w:multiLevelType w:val="hybridMultilevel"/>
    <w:tmpl w:val="AC7E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412E10"/>
    <w:multiLevelType w:val="hybridMultilevel"/>
    <w:tmpl w:val="9122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972E4C"/>
    <w:multiLevelType w:val="multilevel"/>
    <w:tmpl w:val="CDE0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06315A"/>
    <w:multiLevelType w:val="hybridMultilevel"/>
    <w:tmpl w:val="E454F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D63B55"/>
    <w:multiLevelType w:val="hybridMultilevel"/>
    <w:tmpl w:val="DA8A83C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5" w15:restartNumberingAfterBreak="0">
    <w:nsid w:val="738A3AC0"/>
    <w:multiLevelType w:val="hybridMultilevel"/>
    <w:tmpl w:val="22DA7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C607F6"/>
    <w:multiLevelType w:val="hybridMultilevel"/>
    <w:tmpl w:val="2F8A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2D78EF"/>
    <w:multiLevelType w:val="hybridMultilevel"/>
    <w:tmpl w:val="812E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F27E26"/>
    <w:multiLevelType w:val="hybridMultilevel"/>
    <w:tmpl w:val="83D4C8F4"/>
    <w:lvl w:ilvl="0" w:tplc="43240AB2">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28482632">
    <w:abstractNumId w:val="20"/>
  </w:num>
  <w:num w:numId="2" w16cid:durableId="796601596">
    <w:abstractNumId w:val="30"/>
  </w:num>
  <w:num w:numId="3" w16cid:durableId="1756438584">
    <w:abstractNumId w:val="18"/>
  </w:num>
  <w:num w:numId="4" w16cid:durableId="2117823336">
    <w:abstractNumId w:val="22"/>
  </w:num>
  <w:num w:numId="5" w16cid:durableId="430393278">
    <w:abstractNumId w:val="24"/>
  </w:num>
  <w:num w:numId="6" w16cid:durableId="1938444420">
    <w:abstractNumId w:val="48"/>
  </w:num>
  <w:num w:numId="7" w16cid:durableId="1180118312">
    <w:abstractNumId w:val="17"/>
  </w:num>
  <w:num w:numId="8" w16cid:durableId="62727530">
    <w:abstractNumId w:val="47"/>
  </w:num>
  <w:num w:numId="9" w16cid:durableId="761680796">
    <w:abstractNumId w:val="46"/>
  </w:num>
  <w:num w:numId="10" w16cid:durableId="1869903143">
    <w:abstractNumId w:val="12"/>
  </w:num>
  <w:num w:numId="11" w16cid:durableId="453527530">
    <w:abstractNumId w:val="8"/>
  </w:num>
  <w:num w:numId="12" w16cid:durableId="1470318383">
    <w:abstractNumId w:val="29"/>
  </w:num>
  <w:num w:numId="13" w16cid:durableId="503672446">
    <w:abstractNumId w:val="34"/>
  </w:num>
  <w:num w:numId="14" w16cid:durableId="362092303">
    <w:abstractNumId w:val="28"/>
  </w:num>
  <w:num w:numId="15" w16cid:durableId="1731346874">
    <w:abstractNumId w:val="15"/>
  </w:num>
  <w:num w:numId="16" w16cid:durableId="1795561938">
    <w:abstractNumId w:val="36"/>
  </w:num>
  <w:num w:numId="17" w16cid:durableId="1505243753">
    <w:abstractNumId w:val="35"/>
  </w:num>
  <w:num w:numId="18" w16cid:durableId="265619510">
    <w:abstractNumId w:val="10"/>
  </w:num>
  <w:num w:numId="19" w16cid:durableId="937105457">
    <w:abstractNumId w:val="27"/>
  </w:num>
  <w:num w:numId="20" w16cid:durableId="1864316366">
    <w:abstractNumId w:val="5"/>
  </w:num>
  <w:num w:numId="21" w16cid:durableId="875049439">
    <w:abstractNumId w:val="6"/>
  </w:num>
  <w:num w:numId="22" w16cid:durableId="1789078640">
    <w:abstractNumId w:val="26"/>
  </w:num>
  <w:num w:numId="23" w16cid:durableId="1937669432">
    <w:abstractNumId w:val="11"/>
  </w:num>
  <w:num w:numId="24" w16cid:durableId="1622883775">
    <w:abstractNumId w:val="37"/>
  </w:num>
  <w:num w:numId="25" w16cid:durableId="359278798">
    <w:abstractNumId w:val="33"/>
  </w:num>
  <w:num w:numId="26" w16cid:durableId="1155880213">
    <w:abstractNumId w:val="21"/>
  </w:num>
  <w:num w:numId="27" w16cid:durableId="264045975">
    <w:abstractNumId w:val="14"/>
  </w:num>
  <w:num w:numId="28" w16cid:durableId="8341210">
    <w:abstractNumId w:val="16"/>
  </w:num>
  <w:num w:numId="29" w16cid:durableId="1637834504">
    <w:abstractNumId w:val="4"/>
  </w:num>
  <w:num w:numId="30" w16cid:durableId="1363895762">
    <w:abstractNumId w:val="31"/>
  </w:num>
  <w:num w:numId="31" w16cid:durableId="948118966">
    <w:abstractNumId w:val="42"/>
  </w:num>
  <w:num w:numId="32" w16cid:durableId="443770126">
    <w:abstractNumId w:val="2"/>
  </w:num>
  <w:num w:numId="33" w16cid:durableId="606079720">
    <w:abstractNumId w:val="7"/>
  </w:num>
  <w:num w:numId="34" w16cid:durableId="254485489">
    <w:abstractNumId w:val="3"/>
  </w:num>
  <w:num w:numId="35" w16cid:durableId="708921485">
    <w:abstractNumId w:val="13"/>
  </w:num>
  <w:num w:numId="36" w16cid:durableId="494809708">
    <w:abstractNumId w:val="43"/>
  </w:num>
  <w:num w:numId="37" w16cid:durableId="2106539188">
    <w:abstractNumId w:val="1"/>
  </w:num>
  <w:num w:numId="38" w16cid:durableId="524561972">
    <w:abstractNumId w:val="19"/>
  </w:num>
  <w:num w:numId="39" w16cid:durableId="1807812987">
    <w:abstractNumId w:val="23"/>
  </w:num>
  <w:num w:numId="40" w16cid:durableId="1513446043">
    <w:abstractNumId w:val="32"/>
  </w:num>
  <w:num w:numId="41" w16cid:durableId="2067021852">
    <w:abstractNumId w:val="9"/>
  </w:num>
  <w:num w:numId="42" w16cid:durableId="500511016">
    <w:abstractNumId w:val="38"/>
  </w:num>
  <w:num w:numId="43" w16cid:durableId="21251845">
    <w:abstractNumId w:val="0"/>
  </w:num>
  <w:num w:numId="44" w16cid:durableId="1777824114">
    <w:abstractNumId w:val="25"/>
  </w:num>
  <w:num w:numId="45" w16cid:durableId="1824618946">
    <w:abstractNumId w:val="41"/>
  </w:num>
  <w:num w:numId="46" w16cid:durableId="539823651">
    <w:abstractNumId w:val="39"/>
  </w:num>
  <w:num w:numId="47" w16cid:durableId="1822456789">
    <w:abstractNumId w:val="44"/>
  </w:num>
  <w:num w:numId="48" w16cid:durableId="2131434825">
    <w:abstractNumId w:val="45"/>
  </w:num>
  <w:num w:numId="49" w16cid:durableId="325826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128"/>
    <w:rsid w:val="000019A9"/>
    <w:rsid w:val="00002DD0"/>
    <w:rsid w:val="00003582"/>
    <w:rsid w:val="00004D64"/>
    <w:rsid w:val="00006D27"/>
    <w:rsid w:val="00010610"/>
    <w:rsid w:val="000120C8"/>
    <w:rsid w:val="00014E42"/>
    <w:rsid w:val="0002311D"/>
    <w:rsid w:val="000279C3"/>
    <w:rsid w:val="000321BD"/>
    <w:rsid w:val="00032675"/>
    <w:rsid w:val="000327BB"/>
    <w:rsid w:val="00032CDE"/>
    <w:rsid w:val="000352E3"/>
    <w:rsid w:val="00035B16"/>
    <w:rsid w:val="000377DB"/>
    <w:rsid w:val="00046704"/>
    <w:rsid w:val="00055D9B"/>
    <w:rsid w:val="00063B4C"/>
    <w:rsid w:val="00064BCA"/>
    <w:rsid w:val="00067834"/>
    <w:rsid w:val="000715D1"/>
    <w:rsid w:val="00072C0A"/>
    <w:rsid w:val="000736C1"/>
    <w:rsid w:val="0007402C"/>
    <w:rsid w:val="00074449"/>
    <w:rsid w:val="00074F76"/>
    <w:rsid w:val="0008431D"/>
    <w:rsid w:val="000934C3"/>
    <w:rsid w:val="00096B23"/>
    <w:rsid w:val="000970A4"/>
    <w:rsid w:val="000976AB"/>
    <w:rsid w:val="00097BFB"/>
    <w:rsid w:val="000A3FB5"/>
    <w:rsid w:val="000A52F7"/>
    <w:rsid w:val="000A6C3D"/>
    <w:rsid w:val="000B3C60"/>
    <w:rsid w:val="000C2F80"/>
    <w:rsid w:val="000C653A"/>
    <w:rsid w:val="000D04EA"/>
    <w:rsid w:val="000E3FBD"/>
    <w:rsid w:val="000E61B5"/>
    <w:rsid w:val="000F1BAD"/>
    <w:rsid w:val="00103E97"/>
    <w:rsid w:val="00103FE8"/>
    <w:rsid w:val="00104E44"/>
    <w:rsid w:val="00112F25"/>
    <w:rsid w:val="001206CD"/>
    <w:rsid w:val="001220AA"/>
    <w:rsid w:val="00123F8F"/>
    <w:rsid w:val="00130AA9"/>
    <w:rsid w:val="001331BC"/>
    <w:rsid w:val="00146A57"/>
    <w:rsid w:val="001511B5"/>
    <w:rsid w:val="001536C1"/>
    <w:rsid w:val="00171745"/>
    <w:rsid w:val="00175B2A"/>
    <w:rsid w:val="001830F0"/>
    <w:rsid w:val="001877F8"/>
    <w:rsid w:val="00191915"/>
    <w:rsid w:val="00191A09"/>
    <w:rsid w:val="00191A67"/>
    <w:rsid w:val="001922F0"/>
    <w:rsid w:val="001931AC"/>
    <w:rsid w:val="00194FB3"/>
    <w:rsid w:val="00195707"/>
    <w:rsid w:val="00195760"/>
    <w:rsid w:val="001A06AF"/>
    <w:rsid w:val="001A47AE"/>
    <w:rsid w:val="001B18DB"/>
    <w:rsid w:val="001B7A12"/>
    <w:rsid w:val="001C0F5E"/>
    <w:rsid w:val="001C6323"/>
    <w:rsid w:val="001C7D4C"/>
    <w:rsid w:val="001CC41E"/>
    <w:rsid w:val="001D7B4B"/>
    <w:rsid w:val="001E43A3"/>
    <w:rsid w:val="001F1516"/>
    <w:rsid w:val="001F1F7C"/>
    <w:rsid w:val="001F3736"/>
    <w:rsid w:val="001F633E"/>
    <w:rsid w:val="001F65E2"/>
    <w:rsid w:val="00200C12"/>
    <w:rsid w:val="00203FEA"/>
    <w:rsid w:val="00205017"/>
    <w:rsid w:val="00207E80"/>
    <w:rsid w:val="00216C04"/>
    <w:rsid w:val="00224385"/>
    <w:rsid w:val="00235415"/>
    <w:rsid w:val="0023580D"/>
    <w:rsid w:val="0023743E"/>
    <w:rsid w:val="00244771"/>
    <w:rsid w:val="00250C1F"/>
    <w:rsid w:val="002619A0"/>
    <w:rsid w:val="00263FA0"/>
    <w:rsid w:val="0027269E"/>
    <w:rsid w:val="00273E9D"/>
    <w:rsid w:val="00274A94"/>
    <w:rsid w:val="00276F66"/>
    <w:rsid w:val="00282D4B"/>
    <w:rsid w:val="002841B0"/>
    <w:rsid w:val="00286758"/>
    <w:rsid w:val="0028787C"/>
    <w:rsid w:val="0029363A"/>
    <w:rsid w:val="002963E9"/>
    <w:rsid w:val="002979E7"/>
    <w:rsid w:val="002A0A21"/>
    <w:rsid w:val="002A3442"/>
    <w:rsid w:val="002A4F5E"/>
    <w:rsid w:val="002A530F"/>
    <w:rsid w:val="002A7E21"/>
    <w:rsid w:val="002B0A57"/>
    <w:rsid w:val="002B0B74"/>
    <w:rsid w:val="002B1303"/>
    <w:rsid w:val="002B3883"/>
    <w:rsid w:val="002B7DC3"/>
    <w:rsid w:val="002C31EE"/>
    <w:rsid w:val="002D71A7"/>
    <w:rsid w:val="002E52BD"/>
    <w:rsid w:val="002F4545"/>
    <w:rsid w:val="002F4BF7"/>
    <w:rsid w:val="002F59EC"/>
    <w:rsid w:val="002F5E78"/>
    <w:rsid w:val="00304A78"/>
    <w:rsid w:val="003100FE"/>
    <w:rsid w:val="003114A0"/>
    <w:rsid w:val="00315798"/>
    <w:rsid w:val="00324433"/>
    <w:rsid w:val="00330705"/>
    <w:rsid w:val="003311FD"/>
    <w:rsid w:val="00331C6C"/>
    <w:rsid w:val="003321E2"/>
    <w:rsid w:val="00342CC9"/>
    <w:rsid w:val="0034347A"/>
    <w:rsid w:val="00350469"/>
    <w:rsid w:val="0035344C"/>
    <w:rsid w:val="0035377F"/>
    <w:rsid w:val="00363CD6"/>
    <w:rsid w:val="00363F83"/>
    <w:rsid w:val="00376DE3"/>
    <w:rsid w:val="00377814"/>
    <w:rsid w:val="0038273E"/>
    <w:rsid w:val="003871AA"/>
    <w:rsid w:val="00394291"/>
    <w:rsid w:val="003A4F81"/>
    <w:rsid w:val="003A5EAE"/>
    <w:rsid w:val="003B2D35"/>
    <w:rsid w:val="003B31AF"/>
    <w:rsid w:val="003B580B"/>
    <w:rsid w:val="003C053D"/>
    <w:rsid w:val="003C0612"/>
    <w:rsid w:val="003D0C92"/>
    <w:rsid w:val="003D18DF"/>
    <w:rsid w:val="003D2DD7"/>
    <w:rsid w:val="003D4187"/>
    <w:rsid w:val="003E021A"/>
    <w:rsid w:val="003E0BD4"/>
    <w:rsid w:val="003E4767"/>
    <w:rsid w:val="003F7735"/>
    <w:rsid w:val="00400C06"/>
    <w:rsid w:val="00402CB0"/>
    <w:rsid w:val="00403931"/>
    <w:rsid w:val="00403A47"/>
    <w:rsid w:val="00406A20"/>
    <w:rsid w:val="00407BE8"/>
    <w:rsid w:val="0041147B"/>
    <w:rsid w:val="00412B24"/>
    <w:rsid w:val="00416C6C"/>
    <w:rsid w:val="0041700D"/>
    <w:rsid w:val="00420990"/>
    <w:rsid w:val="0042131E"/>
    <w:rsid w:val="004219E5"/>
    <w:rsid w:val="00431B75"/>
    <w:rsid w:val="004320F9"/>
    <w:rsid w:val="004373AB"/>
    <w:rsid w:val="0044004B"/>
    <w:rsid w:val="0044078A"/>
    <w:rsid w:val="00442BEF"/>
    <w:rsid w:val="004506A0"/>
    <w:rsid w:val="00450B96"/>
    <w:rsid w:val="004559B4"/>
    <w:rsid w:val="00467B63"/>
    <w:rsid w:val="0047117A"/>
    <w:rsid w:val="00474D1B"/>
    <w:rsid w:val="00475658"/>
    <w:rsid w:val="004813EA"/>
    <w:rsid w:val="004839AD"/>
    <w:rsid w:val="004846EC"/>
    <w:rsid w:val="00485E79"/>
    <w:rsid w:val="00491FFD"/>
    <w:rsid w:val="00496FAD"/>
    <w:rsid w:val="004A5C46"/>
    <w:rsid w:val="004B019F"/>
    <w:rsid w:val="004B1B33"/>
    <w:rsid w:val="004B2E41"/>
    <w:rsid w:val="004B3691"/>
    <w:rsid w:val="004B4F90"/>
    <w:rsid w:val="004D1C31"/>
    <w:rsid w:val="004D20D1"/>
    <w:rsid w:val="004D3AEA"/>
    <w:rsid w:val="004E3999"/>
    <w:rsid w:val="004E5EA1"/>
    <w:rsid w:val="004E63C0"/>
    <w:rsid w:val="004F050C"/>
    <w:rsid w:val="004F1E40"/>
    <w:rsid w:val="004F2557"/>
    <w:rsid w:val="00505FF9"/>
    <w:rsid w:val="005064B8"/>
    <w:rsid w:val="00507FB9"/>
    <w:rsid w:val="0051099F"/>
    <w:rsid w:val="0051128E"/>
    <w:rsid w:val="00511C7C"/>
    <w:rsid w:val="005132A2"/>
    <w:rsid w:val="005132AF"/>
    <w:rsid w:val="00524769"/>
    <w:rsid w:val="0052676A"/>
    <w:rsid w:val="005274BB"/>
    <w:rsid w:val="005343A0"/>
    <w:rsid w:val="00534CC4"/>
    <w:rsid w:val="00536F30"/>
    <w:rsid w:val="00544A82"/>
    <w:rsid w:val="00545C3F"/>
    <w:rsid w:val="00553DA7"/>
    <w:rsid w:val="00564636"/>
    <w:rsid w:val="00570B92"/>
    <w:rsid w:val="00572D7D"/>
    <w:rsid w:val="00574240"/>
    <w:rsid w:val="00575333"/>
    <w:rsid w:val="00591EEE"/>
    <w:rsid w:val="00592AF9"/>
    <w:rsid w:val="00593E1D"/>
    <w:rsid w:val="0059615A"/>
    <w:rsid w:val="005A093C"/>
    <w:rsid w:val="005A1C02"/>
    <w:rsid w:val="005A20DD"/>
    <w:rsid w:val="005A46FC"/>
    <w:rsid w:val="005A4728"/>
    <w:rsid w:val="005A4FF5"/>
    <w:rsid w:val="005A7CE9"/>
    <w:rsid w:val="005B0FFA"/>
    <w:rsid w:val="005B250B"/>
    <w:rsid w:val="005B2CA8"/>
    <w:rsid w:val="005B39FA"/>
    <w:rsid w:val="005B51E6"/>
    <w:rsid w:val="005B54CD"/>
    <w:rsid w:val="005B61DD"/>
    <w:rsid w:val="005B6A5B"/>
    <w:rsid w:val="005B74B9"/>
    <w:rsid w:val="005C5AAA"/>
    <w:rsid w:val="005C6F2B"/>
    <w:rsid w:val="005D0256"/>
    <w:rsid w:val="005D091A"/>
    <w:rsid w:val="005D7AA5"/>
    <w:rsid w:val="005E1570"/>
    <w:rsid w:val="005E3715"/>
    <w:rsid w:val="005E6C72"/>
    <w:rsid w:val="005E7ABA"/>
    <w:rsid w:val="005F0BFA"/>
    <w:rsid w:val="00613280"/>
    <w:rsid w:val="00614FD9"/>
    <w:rsid w:val="00617717"/>
    <w:rsid w:val="00622A63"/>
    <w:rsid w:val="00624435"/>
    <w:rsid w:val="00635202"/>
    <w:rsid w:val="00641BFA"/>
    <w:rsid w:val="00642506"/>
    <w:rsid w:val="006426FB"/>
    <w:rsid w:val="00645128"/>
    <w:rsid w:val="00647511"/>
    <w:rsid w:val="00647C5B"/>
    <w:rsid w:val="0065462E"/>
    <w:rsid w:val="00654B61"/>
    <w:rsid w:val="00665A68"/>
    <w:rsid w:val="00674AE0"/>
    <w:rsid w:val="0068038B"/>
    <w:rsid w:val="006811CD"/>
    <w:rsid w:val="00685220"/>
    <w:rsid w:val="00687D4E"/>
    <w:rsid w:val="006937F0"/>
    <w:rsid w:val="00693CBF"/>
    <w:rsid w:val="00695D42"/>
    <w:rsid w:val="006965EC"/>
    <w:rsid w:val="006A4165"/>
    <w:rsid w:val="006A5DB8"/>
    <w:rsid w:val="006A6F1D"/>
    <w:rsid w:val="006A720B"/>
    <w:rsid w:val="006B057D"/>
    <w:rsid w:val="006B1493"/>
    <w:rsid w:val="006B7A11"/>
    <w:rsid w:val="006C3E83"/>
    <w:rsid w:val="006D5BF0"/>
    <w:rsid w:val="006D72E7"/>
    <w:rsid w:val="006D7733"/>
    <w:rsid w:val="006D789E"/>
    <w:rsid w:val="006D7D64"/>
    <w:rsid w:val="006E2040"/>
    <w:rsid w:val="006F49BD"/>
    <w:rsid w:val="006F752E"/>
    <w:rsid w:val="00700DE4"/>
    <w:rsid w:val="00703B87"/>
    <w:rsid w:val="007049BC"/>
    <w:rsid w:val="00706702"/>
    <w:rsid w:val="00711270"/>
    <w:rsid w:val="007113C1"/>
    <w:rsid w:val="00713CBB"/>
    <w:rsid w:val="00713EC3"/>
    <w:rsid w:val="00714D40"/>
    <w:rsid w:val="0071632A"/>
    <w:rsid w:val="00717BF0"/>
    <w:rsid w:val="007246A8"/>
    <w:rsid w:val="00727776"/>
    <w:rsid w:val="007351AF"/>
    <w:rsid w:val="00735206"/>
    <w:rsid w:val="00741E86"/>
    <w:rsid w:val="00742C17"/>
    <w:rsid w:val="007437EF"/>
    <w:rsid w:val="00752299"/>
    <w:rsid w:val="0075472F"/>
    <w:rsid w:val="00756645"/>
    <w:rsid w:val="00756C2F"/>
    <w:rsid w:val="00757A9A"/>
    <w:rsid w:val="00760B15"/>
    <w:rsid w:val="007650B9"/>
    <w:rsid w:val="00765ED2"/>
    <w:rsid w:val="0076707D"/>
    <w:rsid w:val="00774916"/>
    <w:rsid w:val="00786D18"/>
    <w:rsid w:val="00787815"/>
    <w:rsid w:val="00797559"/>
    <w:rsid w:val="007A22CD"/>
    <w:rsid w:val="007B6136"/>
    <w:rsid w:val="007C1AEB"/>
    <w:rsid w:val="007C3D81"/>
    <w:rsid w:val="007C57DD"/>
    <w:rsid w:val="007C5E7F"/>
    <w:rsid w:val="007C75A8"/>
    <w:rsid w:val="007D1EE5"/>
    <w:rsid w:val="007D2386"/>
    <w:rsid w:val="007D6BF7"/>
    <w:rsid w:val="007D70EB"/>
    <w:rsid w:val="007D7E1F"/>
    <w:rsid w:val="007E0A2B"/>
    <w:rsid w:val="007E2345"/>
    <w:rsid w:val="007E26B5"/>
    <w:rsid w:val="007E7B93"/>
    <w:rsid w:val="007F01DC"/>
    <w:rsid w:val="007F050E"/>
    <w:rsid w:val="007F1062"/>
    <w:rsid w:val="008049B8"/>
    <w:rsid w:val="00807CB4"/>
    <w:rsid w:val="00820659"/>
    <w:rsid w:val="00835368"/>
    <w:rsid w:val="00837D47"/>
    <w:rsid w:val="00841158"/>
    <w:rsid w:val="00844AB5"/>
    <w:rsid w:val="0085494A"/>
    <w:rsid w:val="008602DB"/>
    <w:rsid w:val="00861D91"/>
    <w:rsid w:val="008640D7"/>
    <w:rsid w:val="00864D88"/>
    <w:rsid w:val="00867EE2"/>
    <w:rsid w:val="00871F52"/>
    <w:rsid w:val="00872500"/>
    <w:rsid w:val="00875431"/>
    <w:rsid w:val="00880C92"/>
    <w:rsid w:val="0088778C"/>
    <w:rsid w:val="00893C3F"/>
    <w:rsid w:val="00895DF1"/>
    <w:rsid w:val="008B401A"/>
    <w:rsid w:val="008B4209"/>
    <w:rsid w:val="008C108C"/>
    <w:rsid w:val="008C2AE4"/>
    <w:rsid w:val="008D2308"/>
    <w:rsid w:val="008D6B0D"/>
    <w:rsid w:val="008D6DF0"/>
    <w:rsid w:val="008E1053"/>
    <w:rsid w:val="008E3CE4"/>
    <w:rsid w:val="008F3741"/>
    <w:rsid w:val="008F3D8C"/>
    <w:rsid w:val="008F5F91"/>
    <w:rsid w:val="008F65E4"/>
    <w:rsid w:val="008F7DCF"/>
    <w:rsid w:val="0090231A"/>
    <w:rsid w:val="00902B0C"/>
    <w:rsid w:val="009049A8"/>
    <w:rsid w:val="00910B31"/>
    <w:rsid w:val="00912C59"/>
    <w:rsid w:val="0091651B"/>
    <w:rsid w:val="00926817"/>
    <w:rsid w:val="00931E31"/>
    <w:rsid w:val="00936010"/>
    <w:rsid w:val="009436DB"/>
    <w:rsid w:val="0094715E"/>
    <w:rsid w:val="00952586"/>
    <w:rsid w:val="00952951"/>
    <w:rsid w:val="0096257F"/>
    <w:rsid w:val="00964308"/>
    <w:rsid w:val="0096624C"/>
    <w:rsid w:val="00975CBD"/>
    <w:rsid w:val="009761C2"/>
    <w:rsid w:val="0097703F"/>
    <w:rsid w:val="00980AC7"/>
    <w:rsid w:val="009812C0"/>
    <w:rsid w:val="009829C7"/>
    <w:rsid w:val="0098364B"/>
    <w:rsid w:val="00983FFC"/>
    <w:rsid w:val="00985925"/>
    <w:rsid w:val="00994EB0"/>
    <w:rsid w:val="009954AD"/>
    <w:rsid w:val="009976B2"/>
    <w:rsid w:val="009A26F5"/>
    <w:rsid w:val="009A7F57"/>
    <w:rsid w:val="009B32BE"/>
    <w:rsid w:val="009B33BD"/>
    <w:rsid w:val="009B3EF3"/>
    <w:rsid w:val="009C04C1"/>
    <w:rsid w:val="009C0BEA"/>
    <w:rsid w:val="009C2FFE"/>
    <w:rsid w:val="009C4789"/>
    <w:rsid w:val="009E6BC3"/>
    <w:rsid w:val="009F3465"/>
    <w:rsid w:val="009F3FA4"/>
    <w:rsid w:val="00A053EC"/>
    <w:rsid w:val="00A05501"/>
    <w:rsid w:val="00A11CBB"/>
    <w:rsid w:val="00A12249"/>
    <w:rsid w:val="00A12DC7"/>
    <w:rsid w:val="00A15291"/>
    <w:rsid w:val="00A17233"/>
    <w:rsid w:val="00A202EE"/>
    <w:rsid w:val="00A23DF9"/>
    <w:rsid w:val="00A25A86"/>
    <w:rsid w:val="00A25FC4"/>
    <w:rsid w:val="00A346A1"/>
    <w:rsid w:val="00A346D4"/>
    <w:rsid w:val="00A42F14"/>
    <w:rsid w:val="00A460B0"/>
    <w:rsid w:val="00A51DD4"/>
    <w:rsid w:val="00A52365"/>
    <w:rsid w:val="00A5681A"/>
    <w:rsid w:val="00A612A1"/>
    <w:rsid w:val="00A6437B"/>
    <w:rsid w:val="00A66604"/>
    <w:rsid w:val="00A70090"/>
    <w:rsid w:val="00A73F6D"/>
    <w:rsid w:val="00A74691"/>
    <w:rsid w:val="00A91871"/>
    <w:rsid w:val="00AA0C2D"/>
    <w:rsid w:val="00AA2282"/>
    <w:rsid w:val="00AA27C7"/>
    <w:rsid w:val="00AA6259"/>
    <w:rsid w:val="00AA6BD8"/>
    <w:rsid w:val="00AA7204"/>
    <w:rsid w:val="00AB4C6B"/>
    <w:rsid w:val="00AB75C5"/>
    <w:rsid w:val="00AB7887"/>
    <w:rsid w:val="00AC0A73"/>
    <w:rsid w:val="00AC1121"/>
    <w:rsid w:val="00AC5899"/>
    <w:rsid w:val="00AC6B37"/>
    <w:rsid w:val="00AD14BE"/>
    <w:rsid w:val="00AD2310"/>
    <w:rsid w:val="00AD5BA7"/>
    <w:rsid w:val="00AD743F"/>
    <w:rsid w:val="00AE0437"/>
    <w:rsid w:val="00AE0AF7"/>
    <w:rsid w:val="00AE25F5"/>
    <w:rsid w:val="00AE37EF"/>
    <w:rsid w:val="00AE64B9"/>
    <w:rsid w:val="00AF11BA"/>
    <w:rsid w:val="00AF2A0C"/>
    <w:rsid w:val="00AF4204"/>
    <w:rsid w:val="00AF592E"/>
    <w:rsid w:val="00B01003"/>
    <w:rsid w:val="00B04DB5"/>
    <w:rsid w:val="00B13A71"/>
    <w:rsid w:val="00B13B33"/>
    <w:rsid w:val="00B15055"/>
    <w:rsid w:val="00B25842"/>
    <w:rsid w:val="00B25AF9"/>
    <w:rsid w:val="00B33953"/>
    <w:rsid w:val="00B34871"/>
    <w:rsid w:val="00B37AA8"/>
    <w:rsid w:val="00B4018A"/>
    <w:rsid w:val="00B41A0D"/>
    <w:rsid w:val="00B429C0"/>
    <w:rsid w:val="00B42FEA"/>
    <w:rsid w:val="00B4753B"/>
    <w:rsid w:val="00B50D9E"/>
    <w:rsid w:val="00B52DEA"/>
    <w:rsid w:val="00B54A09"/>
    <w:rsid w:val="00B574A7"/>
    <w:rsid w:val="00B7016C"/>
    <w:rsid w:val="00B75DFE"/>
    <w:rsid w:val="00B77381"/>
    <w:rsid w:val="00B80E1B"/>
    <w:rsid w:val="00B81B0D"/>
    <w:rsid w:val="00B82517"/>
    <w:rsid w:val="00B858FB"/>
    <w:rsid w:val="00B8645F"/>
    <w:rsid w:val="00B92115"/>
    <w:rsid w:val="00BA2D7F"/>
    <w:rsid w:val="00BB2949"/>
    <w:rsid w:val="00BB2DF6"/>
    <w:rsid w:val="00BB3461"/>
    <w:rsid w:val="00BB6EEF"/>
    <w:rsid w:val="00BB793D"/>
    <w:rsid w:val="00BC32B4"/>
    <w:rsid w:val="00BC5B24"/>
    <w:rsid w:val="00BD5168"/>
    <w:rsid w:val="00BD7A9E"/>
    <w:rsid w:val="00BE2773"/>
    <w:rsid w:val="00BE6589"/>
    <w:rsid w:val="00BE75BA"/>
    <w:rsid w:val="00BF3987"/>
    <w:rsid w:val="00BF46EF"/>
    <w:rsid w:val="00BF7107"/>
    <w:rsid w:val="00BF7577"/>
    <w:rsid w:val="00C01EDE"/>
    <w:rsid w:val="00C01F42"/>
    <w:rsid w:val="00C04C2A"/>
    <w:rsid w:val="00C04F92"/>
    <w:rsid w:val="00C07EF6"/>
    <w:rsid w:val="00C107B9"/>
    <w:rsid w:val="00C225F5"/>
    <w:rsid w:val="00C25F38"/>
    <w:rsid w:val="00C2690B"/>
    <w:rsid w:val="00C26BDF"/>
    <w:rsid w:val="00C27F4E"/>
    <w:rsid w:val="00C30E52"/>
    <w:rsid w:val="00C40697"/>
    <w:rsid w:val="00C50BB0"/>
    <w:rsid w:val="00C53086"/>
    <w:rsid w:val="00C54703"/>
    <w:rsid w:val="00C65F87"/>
    <w:rsid w:val="00C66B23"/>
    <w:rsid w:val="00C66D95"/>
    <w:rsid w:val="00C71E4F"/>
    <w:rsid w:val="00C71EDD"/>
    <w:rsid w:val="00C822BA"/>
    <w:rsid w:val="00C85A00"/>
    <w:rsid w:val="00C85B9F"/>
    <w:rsid w:val="00C90D13"/>
    <w:rsid w:val="00C9198C"/>
    <w:rsid w:val="00C91D0A"/>
    <w:rsid w:val="00C95C77"/>
    <w:rsid w:val="00C95D24"/>
    <w:rsid w:val="00C9673C"/>
    <w:rsid w:val="00CA0CAC"/>
    <w:rsid w:val="00CA171B"/>
    <w:rsid w:val="00CA45BE"/>
    <w:rsid w:val="00CA60A1"/>
    <w:rsid w:val="00CA6542"/>
    <w:rsid w:val="00CB0641"/>
    <w:rsid w:val="00CC3E50"/>
    <w:rsid w:val="00CD3BFA"/>
    <w:rsid w:val="00CD4611"/>
    <w:rsid w:val="00CD4A0E"/>
    <w:rsid w:val="00CD4E7D"/>
    <w:rsid w:val="00CE0ABE"/>
    <w:rsid w:val="00CE3D1F"/>
    <w:rsid w:val="00CF1564"/>
    <w:rsid w:val="00CF4EC8"/>
    <w:rsid w:val="00CF797C"/>
    <w:rsid w:val="00CF7C91"/>
    <w:rsid w:val="00D00ED4"/>
    <w:rsid w:val="00D02590"/>
    <w:rsid w:val="00D10A4A"/>
    <w:rsid w:val="00D10EDF"/>
    <w:rsid w:val="00D11A4B"/>
    <w:rsid w:val="00D1539C"/>
    <w:rsid w:val="00D1582C"/>
    <w:rsid w:val="00D17AC2"/>
    <w:rsid w:val="00D20D65"/>
    <w:rsid w:val="00D233F6"/>
    <w:rsid w:val="00D23C0F"/>
    <w:rsid w:val="00D30972"/>
    <w:rsid w:val="00D30A36"/>
    <w:rsid w:val="00D438DC"/>
    <w:rsid w:val="00D450B2"/>
    <w:rsid w:val="00D4520B"/>
    <w:rsid w:val="00D54714"/>
    <w:rsid w:val="00D5606F"/>
    <w:rsid w:val="00D70700"/>
    <w:rsid w:val="00D76CED"/>
    <w:rsid w:val="00D77433"/>
    <w:rsid w:val="00D8040D"/>
    <w:rsid w:val="00D80C65"/>
    <w:rsid w:val="00D82B02"/>
    <w:rsid w:val="00D82C71"/>
    <w:rsid w:val="00D85C8C"/>
    <w:rsid w:val="00D9304B"/>
    <w:rsid w:val="00DA4D90"/>
    <w:rsid w:val="00DA5486"/>
    <w:rsid w:val="00DA7DA6"/>
    <w:rsid w:val="00DB20DD"/>
    <w:rsid w:val="00DB2AB6"/>
    <w:rsid w:val="00DB2C73"/>
    <w:rsid w:val="00DB37EB"/>
    <w:rsid w:val="00DB5E00"/>
    <w:rsid w:val="00DC31E9"/>
    <w:rsid w:val="00DC6211"/>
    <w:rsid w:val="00DC7A30"/>
    <w:rsid w:val="00DD4C99"/>
    <w:rsid w:val="00DD6B3C"/>
    <w:rsid w:val="00DE1926"/>
    <w:rsid w:val="00DE4903"/>
    <w:rsid w:val="00DE50A0"/>
    <w:rsid w:val="00DF372A"/>
    <w:rsid w:val="00DF49BA"/>
    <w:rsid w:val="00DF78DD"/>
    <w:rsid w:val="00E00B38"/>
    <w:rsid w:val="00E03094"/>
    <w:rsid w:val="00E04EED"/>
    <w:rsid w:val="00E07371"/>
    <w:rsid w:val="00E10B41"/>
    <w:rsid w:val="00E11A7E"/>
    <w:rsid w:val="00E14FAD"/>
    <w:rsid w:val="00E1626D"/>
    <w:rsid w:val="00E171A5"/>
    <w:rsid w:val="00E23633"/>
    <w:rsid w:val="00E24E1E"/>
    <w:rsid w:val="00E411AC"/>
    <w:rsid w:val="00E4442B"/>
    <w:rsid w:val="00E4791D"/>
    <w:rsid w:val="00E50BD2"/>
    <w:rsid w:val="00E53DB2"/>
    <w:rsid w:val="00E60D2D"/>
    <w:rsid w:val="00E61C32"/>
    <w:rsid w:val="00E621FC"/>
    <w:rsid w:val="00E62D59"/>
    <w:rsid w:val="00E803EC"/>
    <w:rsid w:val="00E80E49"/>
    <w:rsid w:val="00E82C16"/>
    <w:rsid w:val="00E85292"/>
    <w:rsid w:val="00E8552A"/>
    <w:rsid w:val="00E862EE"/>
    <w:rsid w:val="00E86BEB"/>
    <w:rsid w:val="00E91333"/>
    <w:rsid w:val="00E94F9F"/>
    <w:rsid w:val="00E95639"/>
    <w:rsid w:val="00EA5396"/>
    <w:rsid w:val="00EC3092"/>
    <w:rsid w:val="00ECD276"/>
    <w:rsid w:val="00ED02B3"/>
    <w:rsid w:val="00EE08AE"/>
    <w:rsid w:val="00EE30C4"/>
    <w:rsid w:val="00EF0B4A"/>
    <w:rsid w:val="00EF29C1"/>
    <w:rsid w:val="00EF4917"/>
    <w:rsid w:val="00EF7AD4"/>
    <w:rsid w:val="00F0040C"/>
    <w:rsid w:val="00F0691F"/>
    <w:rsid w:val="00F25A5E"/>
    <w:rsid w:val="00F33305"/>
    <w:rsid w:val="00F35977"/>
    <w:rsid w:val="00F36D0A"/>
    <w:rsid w:val="00F36FD3"/>
    <w:rsid w:val="00F41B67"/>
    <w:rsid w:val="00F42A8D"/>
    <w:rsid w:val="00F513C3"/>
    <w:rsid w:val="00F56173"/>
    <w:rsid w:val="00F56F77"/>
    <w:rsid w:val="00F571B0"/>
    <w:rsid w:val="00F60A54"/>
    <w:rsid w:val="00F6202E"/>
    <w:rsid w:val="00F71685"/>
    <w:rsid w:val="00F72665"/>
    <w:rsid w:val="00F72D61"/>
    <w:rsid w:val="00F730A6"/>
    <w:rsid w:val="00F753BF"/>
    <w:rsid w:val="00F77A5A"/>
    <w:rsid w:val="00F83314"/>
    <w:rsid w:val="00F86A58"/>
    <w:rsid w:val="00F903DF"/>
    <w:rsid w:val="00F91264"/>
    <w:rsid w:val="00F94B95"/>
    <w:rsid w:val="00F97912"/>
    <w:rsid w:val="00F97F76"/>
    <w:rsid w:val="00FA1ED1"/>
    <w:rsid w:val="00FA62FE"/>
    <w:rsid w:val="00FB4799"/>
    <w:rsid w:val="00FB79C8"/>
    <w:rsid w:val="00FB7A3B"/>
    <w:rsid w:val="00FC1B77"/>
    <w:rsid w:val="00FC224D"/>
    <w:rsid w:val="00FC4E02"/>
    <w:rsid w:val="00FC509E"/>
    <w:rsid w:val="00FC7ABF"/>
    <w:rsid w:val="00FD13A4"/>
    <w:rsid w:val="00FD1A0E"/>
    <w:rsid w:val="00FD3330"/>
    <w:rsid w:val="00FD3A9D"/>
    <w:rsid w:val="00FE453C"/>
    <w:rsid w:val="00FE4F2E"/>
    <w:rsid w:val="00FE72CB"/>
    <w:rsid w:val="00FF24B6"/>
    <w:rsid w:val="00FF307B"/>
    <w:rsid w:val="00FF5B32"/>
    <w:rsid w:val="043AD417"/>
    <w:rsid w:val="08FBFA3A"/>
    <w:rsid w:val="0955AE02"/>
    <w:rsid w:val="0D00D051"/>
    <w:rsid w:val="0D1DC711"/>
    <w:rsid w:val="0D9F6418"/>
    <w:rsid w:val="0FCEB5E2"/>
    <w:rsid w:val="10EEF2B4"/>
    <w:rsid w:val="1313F23D"/>
    <w:rsid w:val="15DCF88D"/>
    <w:rsid w:val="16851093"/>
    <w:rsid w:val="17232EA0"/>
    <w:rsid w:val="18BEFF01"/>
    <w:rsid w:val="19BCB155"/>
    <w:rsid w:val="1C639C06"/>
    <w:rsid w:val="1D927024"/>
    <w:rsid w:val="1DE9FF16"/>
    <w:rsid w:val="1E902278"/>
    <w:rsid w:val="1EE42A40"/>
    <w:rsid w:val="2179FE3D"/>
    <w:rsid w:val="2363939B"/>
    <w:rsid w:val="23A3EADF"/>
    <w:rsid w:val="2444A4C6"/>
    <w:rsid w:val="26237E70"/>
    <w:rsid w:val="287EC8CC"/>
    <w:rsid w:val="2998AB21"/>
    <w:rsid w:val="2ABDAF68"/>
    <w:rsid w:val="2AF8281B"/>
    <w:rsid w:val="2D126367"/>
    <w:rsid w:val="30749933"/>
    <w:rsid w:val="31B7ACC9"/>
    <w:rsid w:val="32106994"/>
    <w:rsid w:val="335186B6"/>
    <w:rsid w:val="33569FA7"/>
    <w:rsid w:val="337BB4EE"/>
    <w:rsid w:val="344DEC2B"/>
    <w:rsid w:val="34F27008"/>
    <w:rsid w:val="351D754C"/>
    <w:rsid w:val="3EE26C8A"/>
    <w:rsid w:val="403519DD"/>
    <w:rsid w:val="42592B99"/>
    <w:rsid w:val="42D28C43"/>
    <w:rsid w:val="42D692EA"/>
    <w:rsid w:val="462B45F8"/>
    <w:rsid w:val="4AE1A4CF"/>
    <w:rsid w:val="4CBF6C2F"/>
    <w:rsid w:val="4D439796"/>
    <w:rsid w:val="4DE799E4"/>
    <w:rsid w:val="4FB515F2"/>
    <w:rsid w:val="5045E9A1"/>
    <w:rsid w:val="514014CB"/>
    <w:rsid w:val="53EFD15F"/>
    <w:rsid w:val="55AEDDAB"/>
    <w:rsid w:val="5723F86B"/>
    <w:rsid w:val="57EEB028"/>
    <w:rsid w:val="583E04E2"/>
    <w:rsid w:val="5D9339EF"/>
    <w:rsid w:val="5D98C89A"/>
    <w:rsid w:val="5E3AAAC1"/>
    <w:rsid w:val="607E084A"/>
    <w:rsid w:val="608EBB85"/>
    <w:rsid w:val="609949A8"/>
    <w:rsid w:val="628497D1"/>
    <w:rsid w:val="62F57AAB"/>
    <w:rsid w:val="6309148D"/>
    <w:rsid w:val="63C04610"/>
    <w:rsid w:val="63D0EA6A"/>
    <w:rsid w:val="654EF247"/>
    <w:rsid w:val="655C1671"/>
    <w:rsid w:val="65691EC2"/>
    <w:rsid w:val="65EB0810"/>
    <w:rsid w:val="6754EE79"/>
    <w:rsid w:val="68598581"/>
    <w:rsid w:val="68AF8BEC"/>
    <w:rsid w:val="68F2DD36"/>
    <w:rsid w:val="690949B4"/>
    <w:rsid w:val="6B4AB863"/>
    <w:rsid w:val="6BDE2460"/>
    <w:rsid w:val="6BE886F9"/>
    <w:rsid w:val="6CBB847B"/>
    <w:rsid w:val="71BB9911"/>
    <w:rsid w:val="733E4C8F"/>
    <w:rsid w:val="74261B6E"/>
    <w:rsid w:val="74868AF8"/>
    <w:rsid w:val="764B1656"/>
    <w:rsid w:val="77332726"/>
    <w:rsid w:val="776DA74E"/>
    <w:rsid w:val="7AF26828"/>
    <w:rsid w:val="7C7E091D"/>
    <w:rsid w:val="7E80F3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9477D"/>
  <w15:chartTrackingRefBased/>
  <w15:docId w15:val="{598BB031-AAB0-48F9-BA30-9DE66BD02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B74"/>
    <w:rPr>
      <w:rFonts w:ascii="Open Sans" w:hAnsi="Open Sans"/>
    </w:rPr>
  </w:style>
  <w:style w:type="paragraph" w:styleId="Heading1">
    <w:name w:val="heading 1"/>
    <w:basedOn w:val="Normal"/>
    <w:next w:val="Normal"/>
    <w:link w:val="Heading1Char"/>
    <w:uiPriority w:val="9"/>
    <w:qFormat/>
    <w:rsid w:val="00330705"/>
    <w:pPr>
      <w:keepNext/>
      <w:keepLines/>
      <w:spacing w:before="240" w:after="0"/>
      <w:outlineLvl w:val="0"/>
    </w:pPr>
    <w:rPr>
      <w:rFonts w:eastAsiaTheme="majorEastAsia" w:cstheme="majorBidi"/>
      <w:b/>
      <w:caps/>
      <w:color w:val="173963"/>
      <w:sz w:val="32"/>
      <w:szCs w:val="32"/>
    </w:rPr>
  </w:style>
  <w:style w:type="paragraph" w:styleId="Heading2">
    <w:name w:val="heading 2"/>
    <w:basedOn w:val="Instruction"/>
    <w:next w:val="Normal"/>
    <w:link w:val="Heading2Char"/>
    <w:uiPriority w:val="9"/>
    <w:unhideWhenUsed/>
    <w:qFormat/>
    <w:rsid w:val="00D1582C"/>
    <w:pPr>
      <w:outlineLvl w:val="1"/>
    </w:pPr>
    <w:rPr>
      <w:b/>
      <w:i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45F"/>
  </w:style>
  <w:style w:type="paragraph" w:styleId="Footer">
    <w:name w:val="footer"/>
    <w:basedOn w:val="Normal"/>
    <w:link w:val="FooterChar"/>
    <w:uiPriority w:val="99"/>
    <w:unhideWhenUsed/>
    <w:rsid w:val="00B86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45F"/>
  </w:style>
  <w:style w:type="character" w:customStyle="1" w:styleId="Heading1Char">
    <w:name w:val="Heading 1 Char"/>
    <w:basedOn w:val="DefaultParagraphFont"/>
    <w:link w:val="Heading1"/>
    <w:uiPriority w:val="9"/>
    <w:rsid w:val="00330705"/>
    <w:rPr>
      <w:rFonts w:ascii="Open Sans" w:eastAsiaTheme="majorEastAsia" w:hAnsi="Open Sans" w:cstheme="majorBidi"/>
      <w:b/>
      <w:caps/>
      <w:color w:val="173963"/>
      <w:sz w:val="32"/>
      <w:szCs w:val="32"/>
    </w:rPr>
  </w:style>
  <w:style w:type="paragraph" w:styleId="TOCHeading">
    <w:name w:val="TOC Heading"/>
    <w:basedOn w:val="Heading1"/>
    <w:next w:val="Normal"/>
    <w:uiPriority w:val="39"/>
    <w:unhideWhenUsed/>
    <w:qFormat/>
    <w:rsid w:val="007650B9"/>
    <w:pPr>
      <w:outlineLvl w:val="9"/>
    </w:pPr>
  </w:style>
  <w:style w:type="paragraph" w:styleId="ListParagraph">
    <w:name w:val="List Paragraph"/>
    <w:basedOn w:val="Normal"/>
    <w:link w:val="ListParagraphChar"/>
    <w:uiPriority w:val="34"/>
    <w:qFormat/>
    <w:rsid w:val="00B42FEA"/>
    <w:pPr>
      <w:spacing w:before="120" w:after="120"/>
      <w:ind w:left="720"/>
      <w:contextualSpacing/>
    </w:pPr>
  </w:style>
  <w:style w:type="paragraph" w:customStyle="1" w:styleId="Instruction">
    <w:name w:val="Instruction"/>
    <w:basedOn w:val="Normal"/>
    <w:link w:val="InstructionChar"/>
    <w:qFormat/>
    <w:rsid w:val="00B42FEA"/>
    <w:pPr>
      <w:spacing w:before="120" w:after="120"/>
    </w:pPr>
    <w:rPr>
      <w:i/>
      <w:iCs/>
      <w:color w:val="173963"/>
    </w:rPr>
  </w:style>
  <w:style w:type="character" w:customStyle="1" w:styleId="InstructionChar">
    <w:name w:val="Instruction Char"/>
    <w:basedOn w:val="DefaultParagraphFont"/>
    <w:link w:val="Instruction"/>
    <w:rsid w:val="00B42FEA"/>
    <w:rPr>
      <w:rFonts w:ascii="Open Sans" w:hAnsi="Open Sans"/>
      <w:i/>
      <w:iCs/>
      <w:color w:val="173963"/>
    </w:rPr>
  </w:style>
  <w:style w:type="character" w:customStyle="1" w:styleId="ListParagraphChar">
    <w:name w:val="List Paragraph Char"/>
    <w:basedOn w:val="DefaultParagraphFont"/>
    <w:link w:val="ListParagraph"/>
    <w:uiPriority w:val="34"/>
    <w:locked/>
    <w:rsid w:val="00B42FEA"/>
    <w:rPr>
      <w:rFonts w:ascii="Open Sans" w:hAnsi="Open Sans"/>
    </w:rPr>
  </w:style>
  <w:style w:type="character" w:styleId="CommentReference">
    <w:name w:val="annotation reference"/>
    <w:basedOn w:val="DefaultParagraphFont"/>
    <w:uiPriority w:val="99"/>
    <w:semiHidden/>
    <w:unhideWhenUsed/>
    <w:rsid w:val="00B42FEA"/>
    <w:rPr>
      <w:sz w:val="16"/>
      <w:szCs w:val="16"/>
    </w:rPr>
  </w:style>
  <w:style w:type="paragraph" w:styleId="CommentText">
    <w:name w:val="annotation text"/>
    <w:basedOn w:val="Normal"/>
    <w:link w:val="CommentTextChar"/>
    <w:uiPriority w:val="99"/>
    <w:semiHidden/>
    <w:unhideWhenUsed/>
    <w:rsid w:val="00B42FEA"/>
    <w:pPr>
      <w:spacing w:before="120" w:after="120"/>
    </w:pPr>
    <w:rPr>
      <w:sz w:val="20"/>
      <w:szCs w:val="20"/>
    </w:rPr>
  </w:style>
  <w:style w:type="character" w:customStyle="1" w:styleId="CommentTextChar">
    <w:name w:val="Comment Text Char"/>
    <w:basedOn w:val="DefaultParagraphFont"/>
    <w:link w:val="CommentText"/>
    <w:uiPriority w:val="99"/>
    <w:semiHidden/>
    <w:rsid w:val="00B42FEA"/>
    <w:rPr>
      <w:rFonts w:ascii="Open Sans" w:hAnsi="Open Sans"/>
      <w:sz w:val="20"/>
      <w:szCs w:val="20"/>
    </w:rPr>
  </w:style>
  <w:style w:type="character" w:customStyle="1" w:styleId="Heading2Char">
    <w:name w:val="Heading 2 Char"/>
    <w:basedOn w:val="DefaultParagraphFont"/>
    <w:link w:val="Heading2"/>
    <w:uiPriority w:val="9"/>
    <w:rsid w:val="00D1582C"/>
    <w:rPr>
      <w:rFonts w:ascii="Open Sans" w:hAnsi="Open Sans"/>
      <w:b/>
      <w:iCs/>
      <w:color w:val="173963"/>
      <w:sz w:val="28"/>
    </w:rPr>
  </w:style>
  <w:style w:type="character" w:styleId="Hyperlink">
    <w:name w:val="Hyperlink"/>
    <w:basedOn w:val="DefaultParagraphFont"/>
    <w:uiPriority w:val="99"/>
    <w:unhideWhenUsed/>
    <w:rsid w:val="00B42FEA"/>
    <w:rPr>
      <w:color w:val="0000FF"/>
      <w:u w:val="single"/>
    </w:rPr>
  </w:style>
  <w:style w:type="paragraph" w:customStyle="1" w:styleId="SubsectionTitle">
    <w:name w:val="Subsection Title"/>
    <w:basedOn w:val="Normal"/>
    <w:link w:val="SubsectionTitleChar"/>
    <w:qFormat/>
    <w:rsid w:val="00B42FEA"/>
    <w:pPr>
      <w:spacing w:before="120" w:after="120"/>
    </w:pPr>
    <w:rPr>
      <w:rFonts w:cs="Open Sans"/>
      <w:bCs/>
      <w:iCs/>
      <w:color w:val="173963"/>
      <w:sz w:val="28"/>
    </w:rPr>
  </w:style>
  <w:style w:type="character" w:customStyle="1" w:styleId="SubsectionTitleChar">
    <w:name w:val="Subsection Title Char"/>
    <w:basedOn w:val="DefaultParagraphFont"/>
    <w:link w:val="SubsectionTitle"/>
    <w:rsid w:val="00B42FEA"/>
    <w:rPr>
      <w:rFonts w:ascii="Open Sans" w:hAnsi="Open Sans" w:cs="Open Sans"/>
      <w:bCs/>
      <w:iCs/>
      <w:color w:val="173963"/>
      <w:sz w:val="28"/>
    </w:rPr>
  </w:style>
  <w:style w:type="paragraph" w:styleId="BodyTextIndent3">
    <w:name w:val="Body Text Indent 3"/>
    <w:basedOn w:val="Normal"/>
    <w:link w:val="BodyTextIndent3Char"/>
    <w:rsid w:val="00F72665"/>
    <w:pPr>
      <w:tabs>
        <w:tab w:val="left" w:pos="1260"/>
      </w:tabs>
      <w:spacing w:before="120" w:after="120"/>
      <w:ind w:left="1260" w:hanging="540"/>
      <w:jc w:val="both"/>
    </w:pPr>
    <w:rPr>
      <w:rFonts w:ascii="Calibri" w:hAnsi="Calibri" w:cs="Times New Roman"/>
      <w:sz w:val="24"/>
    </w:rPr>
  </w:style>
  <w:style w:type="character" w:customStyle="1" w:styleId="BodyTextIndent3Char">
    <w:name w:val="Body Text Indent 3 Char"/>
    <w:basedOn w:val="DefaultParagraphFont"/>
    <w:link w:val="BodyTextIndent3"/>
    <w:rsid w:val="00F72665"/>
    <w:rPr>
      <w:rFonts w:ascii="Calibri" w:hAnsi="Calibri" w:cs="Times New Roman"/>
      <w:sz w:val="24"/>
    </w:rPr>
  </w:style>
  <w:style w:type="paragraph" w:styleId="Subtitle">
    <w:name w:val="Subtitle"/>
    <w:basedOn w:val="Normal"/>
    <w:next w:val="Normal"/>
    <w:link w:val="SubtitleChar"/>
    <w:uiPriority w:val="11"/>
    <w:qFormat/>
    <w:rsid w:val="00B4018A"/>
    <w:pPr>
      <w:numPr>
        <w:ilvl w:val="1"/>
      </w:numPr>
      <w:spacing w:before="120" w:after="12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4018A"/>
    <w:rPr>
      <w:rFonts w:ascii="Open Sans" w:eastAsiaTheme="minorEastAsia" w:hAnsi="Open Sans"/>
      <w:color w:val="5A5A5A" w:themeColor="text1" w:themeTint="A5"/>
      <w:spacing w:val="15"/>
    </w:rPr>
  </w:style>
  <w:style w:type="paragraph" w:styleId="TOC2">
    <w:name w:val="toc 2"/>
    <w:basedOn w:val="Normal"/>
    <w:next w:val="Normal"/>
    <w:autoRedefine/>
    <w:uiPriority w:val="39"/>
    <w:unhideWhenUsed/>
    <w:rsid w:val="0090231A"/>
    <w:pPr>
      <w:spacing w:after="100"/>
      <w:ind w:left="220"/>
    </w:pPr>
  </w:style>
  <w:style w:type="table" w:styleId="TableGrid">
    <w:name w:val="Table Grid"/>
    <w:basedOn w:val="TableNormal"/>
    <w:uiPriority w:val="39"/>
    <w:rsid w:val="00F71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Normal"/>
    <w:link w:val="TableHeadingsChar"/>
    <w:qFormat/>
    <w:rsid w:val="00574240"/>
    <w:pPr>
      <w:spacing w:before="120" w:after="120"/>
      <w:jc w:val="center"/>
    </w:pPr>
    <w:rPr>
      <w:color w:val="173963"/>
    </w:rPr>
  </w:style>
  <w:style w:type="character" w:customStyle="1" w:styleId="TableHeadingsChar">
    <w:name w:val="Table Headings Char"/>
    <w:basedOn w:val="DefaultParagraphFont"/>
    <w:link w:val="TableHeadings"/>
    <w:rsid w:val="00574240"/>
    <w:rPr>
      <w:rFonts w:ascii="Open Sans" w:hAnsi="Open Sans"/>
      <w:color w:val="173963"/>
    </w:rPr>
  </w:style>
  <w:style w:type="paragraph" w:customStyle="1" w:styleId="coltext">
    <w:name w:val="col text"/>
    <w:aliases w:val="9 col text,ct"/>
    <w:basedOn w:val="Normal"/>
    <w:rsid w:val="00574240"/>
    <w:pPr>
      <w:tabs>
        <w:tab w:val="left" w:pos="259"/>
      </w:tabs>
      <w:spacing w:before="80" w:after="80"/>
    </w:pPr>
    <w:rPr>
      <w:rFonts w:ascii="Calibri" w:hAnsi="Calibri" w:cs="Times New Roman"/>
      <w:sz w:val="24"/>
      <w:szCs w:val="20"/>
    </w:rPr>
  </w:style>
  <w:style w:type="paragraph" w:styleId="CommentSubject">
    <w:name w:val="annotation subject"/>
    <w:basedOn w:val="CommentText"/>
    <w:next w:val="CommentText"/>
    <w:link w:val="CommentSubjectChar"/>
    <w:uiPriority w:val="99"/>
    <w:semiHidden/>
    <w:unhideWhenUsed/>
    <w:rsid w:val="00330705"/>
    <w:pPr>
      <w:spacing w:before="0" w:after="160" w:line="240" w:lineRule="auto"/>
    </w:pPr>
    <w:rPr>
      <w:b/>
      <w:bCs/>
    </w:rPr>
  </w:style>
  <w:style w:type="character" w:customStyle="1" w:styleId="CommentSubjectChar">
    <w:name w:val="Comment Subject Char"/>
    <w:basedOn w:val="CommentTextChar"/>
    <w:link w:val="CommentSubject"/>
    <w:uiPriority w:val="99"/>
    <w:semiHidden/>
    <w:rsid w:val="00330705"/>
    <w:rPr>
      <w:rFonts w:ascii="Open Sans" w:hAnsi="Open Sans"/>
      <w:b/>
      <w:bCs/>
      <w:sz w:val="20"/>
      <w:szCs w:val="20"/>
    </w:rPr>
  </w:style>
  <w:style w:type="paragraph" w:styleId="Caption">
    <w:name w:val="caption"/>
    <w:basedOn w:val="Normal"/>
    <w:next w:val="Normal"/>
    <w:uiPriority w:val="99"/>
    <w:unhideWhenUsed/>
    <w:qFormat/>
    <w:rsid w:val="00C2690B"/>
    <w:pPr>
      <w:spacing w:after="200" w:line="240" w:lineRule="auto"/>
    </w:pPr>
    <w:rPr>
      <w:rFonts w:asciiTheme="minorHAnsi" w:hAnsiTheme="minorHAnsi"/>
      <w:b/>
      <w:i/>
      <w:iCs/>
      <w:color w:val="002060"/>
      <w:szCs w:val="18"/>
    </w:rPr>
  </w:style>
  <w:style w:type="paragraph" w:customStyle="1" w:styleId="paragraph">
    <w:name w:val="paragraph"/>
    <w:basedOn w:val="Normal"/>
    <w:rsid w:val="00654B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54B61"/>
  </w:style>
  <w:style w:type="character" w:customStyle="1" w:styleId="eop">
    <w:name w:val="eop"/>
    <w:basedOn w:val="DefaultParagraphFont"/>
    <w:rsid w:val="00654B61"/>
  </w:style>
  <w:style w:type="paragraph" w:customStyle="1" w:styleId="SectionTitle">
    <w:name w:val="Section Title"/>
    <w:basedOn w:val="Normal"/>
    <w:next w:val="Normal"/>
    <w:link w:val="SectionTitleChar"/>
    <w:rsid w:val="00654B61"/>
    <w:pPr>
      <w:spacing w:before="120" w:after="120"/>
    </w:pPr>
    <w:rPr>
      <w:rFonts w:cs="Open Sans"/>
      <w:b/>
      <w:caps/>
      <w:color w:val="173963"/>
      <w:sz w:val="28"/>
    </w:rPr>
  </w:style>
  <w:style w:type="character" w:customStyle="1" w:styleId="SectionTitleChar">
    <w:name w:val="Section Title Char"/>
    <w:basedOn w:val="SubsectionTitleChar"/>
    <w:link w:val="SectionTitle"/>
    <w:rsid w:val="00654B61"/>
    <w:rPr>
      <w:rFonts w:ascii="Open Sans" w:hAnsi="Open Sans" w:cs="Open Sans"/>
      <w:b/>
      <w:bCs w:val="0"/>
      <w:iCs w:val="0"/>
      <w:caps/>
      <w:color w:val="173963"/>
      <w:sz w:val="28"/>
    </w:rPr>
  </w:style>
  <w:style w:type="paragraph" w:styleId="TOC1">
    <w:name w:val="toc 1"/>
    <w:basedOn w:val="Normal"/>
    <w:next w:val="Normal"/>
    <w:autoRedefine/>
    <w:uiPriority w:val="39"/>
    <w:unhideWhenUsed/>
    <w:rsid w:val="004D1C31"/>
    <w:pPr>
      <w:tabs>
        <w:tab w:val="right" w:leader="dot" w:pos="9350"/>
      </w:tabs>
      <w:spacing w:after="100"/>
    </w:pPr>
    <w:rPr>
      <w:rFonts w:eastAsia="MS Gothic" w:cs="Times New Roman"/>
      <w:caps/>
      <w:noProof/>
    </w:rPr>
  </w:style>
  <w:style w:type="table" w:customStyle="1" w:styleId="TableGrid0">
    <w:name w:val="TableGrid"/>
    <w:rsid w:val="00714D40"/>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591EEE"/>
    <w:pPr>
      <w:autoSpaceDE w:val="0"/>
      <w:autoSpaceDN w:val="0"/>
      <w:adjustRightInd w:val="0"/>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91EEE"/>
    <w:rPr>
      <w:color w:val="954F72" w:themeColor="followedHyperlink"/>
      <w:u w:val="single"/>
    </w:rPr>
  </w:style>
  <w:style w:type="paragraph" w:customStyle="1" w:styleId="annex2heading2">
    <w:name w:val="annex_2_heading_2"/>
    <w:basedOn w:val="Heading2"/>
    <w:link w:val="annex2heading2Char"/>
    <w:qFormat/>
    <w:rsid w:val="00622A63"/>
    <w:pPr>
      <w:spacing w:line="240" w:lineRule="auto"/>
      <w:jc w:val="center"/>
    </w:pPr>
    <w:rPr>
      <w:rFonts w:ascii="Copperplate Gothic Bold" w:hAnsi="Copperplate Gothic Bold"/>
      <w:color w:val="000000" w:themeColor="text1"/>
    </w:rPr>
  </w:style>
  <w:style w:type="character" w:customStyle="1" w:styleId="annex2heading2Char">
    <w:name w:val="annex_2_heading_2 Char"/>
    <w:basedOn w:val="Heading2Char"/>
    <w:link w:val="annex2heading2"/>
    <w:rsid w:val="00622A63"/>
    <w:rPr>
      <w:rFonts w:ascii="Copperplate Gothic Bold" w:eastAsiaTheme="majorEastAsia" w:hAnsi="Copperplate Gothic Bold" w:cstheme="majorBidi"/>
      <w:b/>
      <w:iCs/>
      <w:color w:val="000000" w:themeColor="text1"/>
      <w:sz w:val="28"/>
      <w:szCs w:val="26"/>
    </w:rPr>
  </w:style>
  <w:style w:type="paragraph" w:styleId="Revision">
    <w:name w:val="Revision"/>
    <w:hidden/>
    <w:uiPriority w:val="99"/>
    <w:semiHidden/>
    <w:rsid w:val="003A5EAE"/>
    <w:pPr>
      <w:spacing w:after="0" w:line="240" w:lineRule="auto"/>
    </w:pPr>
    <w:rPr>
      <w:rFonts w:ascii="Open Sans" w:hAnsi="Open Sans"/>
    </w:rPr>
  </w:style>
  <w:style w:type="character" w:styleId="UnresolvedMention">
    <w:name w:val="Unresolved Mention"/>
    <w:basedOn w:val="DefaultParagraphFont"/>
    <w:uiPriority w:val="99"/>
    <w:semiHidden/>
    <w:unhideWhenUsed/>
    <w:rsid w:val="001220AA"/>
    <w:rPr>
      <w:color w:val="605E5C"/>
      <w:shd w:val="clear" w:color="auto" w:fill="E1DFDD"/>
    </w:rPr>
  </w:style>
  <w:style w:type="paragraph" w:styleId="NoSpacing">
    <w:name w:val="No Spacing"/>
    <w:link w:val="NoSpacingChar"/>
    <w:uiPriority w:val="1"/>
    <w:qFormat/>
    <w:rsid w:val="00B41A0D"/>
    <w:pPr>
      <w:spacing w:after="0" w:line="240" w:lineRule="auto"/>
    </w:pPr>
    <w:rPr>
      <w:rFonts w:eastAsiaTheme="minorEastAsia"/>
    </w:rPr>
  </w:style>
  <w:style w:type="character" w:customStyle="1" w:styleId="NoSpacingChar">
    <w:name w:val="No Spacing Char"/>
    <w:basedOn w:val="DefaultParagraphFont"/>
    <w:link w:val="NoSpacing"/>
    <w:uiPriority w:val="1"/>
    <w:rsid w:val="00B41A0D"/>
    <w:rPr>
      <w:rFonts w:eastAsiaTheme="minorEastAsia"/>
    </w:rPr>
  </w:style>
  <w:style w:type="character" w:styleId="PlaceholderText">
    <w:name w:val="Placeholder Text"/>
    <w:basedOn w:val="DefaultParagraphFont"/>
    <w:uiPriority w:val="99"/>
    <w:semiHidden/>
    <w:rsid w:val="00BE27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989899">
      <w:bodyDiv w:val="1"/>
      <w:marLeft w:val="0"/>
      <w:marRight w:val="0"/>
      <w:marTop w:val="0"/>
      <w:marBottom w:val="0"/>
      <w:divBdr>
        <w:top w:val="none" w:sz="0" w:space="0" w:color="auto"/>
        <w:left w:val="none" w:sz="0" w:space="0" w:color="auto"/>
        <w:bottom w:val="none" w:sz="0" w:space="0" w:color="auto"/>
        <w:right w:val="none" w:sz="0" w:space="0" w:color="auto"/>
      </w:divBdr>
    </w:div>
    <w:div w:id="666983003">
      <w:bodyDiv w:val="1"/>
      <w:marLeft w:val="0"/>
      <w:marRight w:val="0"/>
      <w:marTop w:val="0"/>
      <w:marBottom w:val="0"/>
      <w:divBdr>
        <w:top w:val="none" w:sz="0" w:space="0" w:color="auto"/>
        <w:left w:val="none" w:sz="0" w:space="0" w:color="auto"/>
        <w:bottom w:val="none" w:sz="0" w:space="0" w:color="auto"/>
        <w:right w:val="none" w:sz="0" w:space="0" w:color="auto"/>
      </w:divBdr>
      <w:divsChild>
        <w:div w:id="12151162">
          <w:marLeft w:val="0"/>
          <w:marRight w:val="0"/>
          <w:marTop w:val="0"/>
          <w:marBottom w:val="0"/>
          <w:divBdr>
            <w:top w:val="none" w:sz="0" w:space="0" w:color="auto"/>
            <w:left w:val="none" w:sz="0" w:space="0" w:color="auto"/>
            <w:bottom w:val="none" w:sz="0" w:space="0" w:color="auto"/>
            <w:right w:val="none" w:sz="0" w:space="0" w:color="auto"/>
          </w:divBdr>
        </w:div>
        <w:div w:id="244656088">
          <w:marLeft w:val="0"/>
          <w:marRight w:val="0"/>
          <w:marTop w:val="0"/>
          <w:marBottom w:val="0"/>
          <w:divBdr>
            <w:top w:val="none" w:sz="0" w:space="0" w:color="auto"/>
            <w:left w:val="none" w:sz="0" w:space="0" w:color="auto"/>
            <w:bottom w:val="none" w:sz="0" w:space="0" w:color="auto"/>
            <w:right w:val="none" w:sz="0" w:space="0" w:color="auto"/>
          </w:divBdr>
        </w:div>
        <w:div w:id="339041430">
          <w:marLeft w:val="0"/>
          <w:marRight w:val="0"/>
          <w:marTop w:val="0"/>
          <w:marBottom w:val="0"/>
          <w:divBdr>
            <w:top w:val="none" w:sz="0" w:space="0" w:color="auto"/>
            <w:left w:val="none" w:sz="0" w:space="0" w:color="auto"/>
            <w:bottom w:val="none" w:sz="0" w:space="0" w:color="auto"/>
            <w:right w:val="none" w:sz="0" w:space="0" w:color="auto"/>
          </w:divBdr>
        </w:div>
        <w:div w:id="368800784">
          <w:marLeft w:val="0"/>
          <w:marRight w:val="0"/>
          <w:marTop w:val="0"/>
          <w:marBottom w:val="0"/>
          <w:divBdr>
            <w:top w:val="none" w:sz="0" w:space="0" w:color="auto"/>
            <w:left w:val="none" w:sz="0" w:space="0" w:color="auto"/>
            <w:bottom w:val="none" w:sz="0" w:space="0" w:color="auto"/>
            <w:right w:val="none" w:sz="0" w:space="0" w:color="auto"/>
          </w:divBdr>
        </w:div>
        <w:div w:id="661740595">
          <w:marLeft w:val="0"/>
          <w:marRight w:val="0"/>
          <w:marTop w:val="0"/>
          <w:marBottom w:val="0"/>
          <w:divBdr>
            <w:top w:val="none" w:sz="0" w:space="0" w:color="auto"/>
            <w:left w:val="none" w:sz="0" w:space="0" w:color="auto"/>
            <w:bottom w:val="none" w:sz="0" w:space="0" w:color="auto"/>
            <w:right w:val="none" w:sz="0" w:space="0" w:color="auto"/>
          </w:divBdr>
        </w:div>
        <w:div w:id="765341590">
          <w:marLeft w:val="0"/>
          <w:marRight w:val="0"/>
          <w:marTop w:val="0"/>
          <w:marBottom w:val="0"/>
          <w:divBdr>
            <w:top w:val="none" w:sz="0" w:space="0" w:color="auto"/>
            <w:left w:val="none" w:sz="0" w:space="0" w:color="auto"/>
            <w:bottom w:val="none" w:sz="0" w:space="0" w:color="auto"/>
            <w:right w:val="none" w:sz="0" w:space="0" w:color="auto"/>
          </w:divBdr>
        </w:div>
        <w:div w:id="808592570">
          <w:marLeft w:val="0"/>
          <w:marRight w:val="0"/>
          <w:marTop w:val="0"/>
          <w:marBottom w:val="0"/>
          <w:divBdr>
            <w:top w:val="none" w:sz="0" w:space="0" w:color="auto"/>
            <w:left w:val="none" w:sz="0" w:space="0" w:color="auto"/>
            <w:bottom w:val="none" w:sz="0" w:space="0" w:color="auto"/>
            <w:right w:val="none" w:sz="0" w:space="0" w:color="auto"/>
          </w:divBdr>
        </w:div>
        <w:div w:id="1188638295">
          <w:marLeft w:val="0"/>
          <w:marRight w:val="0"/>
          <w:marTop w:val="0"/>
          <w:marBottom w:val="0"/>
          <w:divBdr>
            <w:top w:val="none" w:sz="0" w:space="0" w:color="auto"/>
            <w:left w:val="none" w:sz="0" w:space="0" w:color="auto"/>
            <w:bottom w:val="none" w:sz="0" w:space="0" w:color="auto"/>
            <w:right w:val="none" w:sz="0" w:space="0" w:color="auto"/>
          </w:divBdr>
        </w:div>
        <w:div w:id="1465998009">
          <w:marLeft w:val="0"/>
          <w:marRight w:val="0"/>
          <w:marTop w:val="0"/>
          <w:marBottom w:val="0"/>
          <w:divBdr>
            <w:top w:val="none" w:sz="0" w:space="0" w:color="auto"/>
            <w:left w:val="none" w:sz="0" w:space="0" w:color="auto"/>
            <w:bottom w:val="none" w:sz="0" w:space="0" w:color="auto"/>
            <w:right w:val="none" w:sz="0" w:space="0" w:color="auto"/>
          </w:divBdr>
        </w:div>
      </w:divsChild>
    </w:div>
    <w:div w:id="943028846">
      <w:bodyDiv w:val="1"/>
      <w:marLeft w:val="0"/>
      <w:marRight w:val="0"/>
      <w:marTop w:val="0"/>
      <w:marBottom w:val="0"/>
      <w:divBdr>
        <w:top w:val="none" w:sz="0" w:space="0" w:color="auto"/>
        <w:left w:val="none" w:sz="0" w:space="0" w:color="auto"/>
        <w:bottom w:val="none" w:sz="0" w:space="0" w:color="auto"/>
        <w:right w:val="none" w:sz="0" w:space="0" w:color="auto"/>
      </w:divBdr>
      <w:divsChild>
        <w:div w:id="140733774">
          <w:marLeft w:val="0"/>
          <w:marRight w:val="0"/>
          <w:marTop w:val="0"/>
          <w:marBottom w:val="0"/>
          <w:divBdr>
            <w:top w:val="none" w:sz="0" w:space="0" w:color="auto"/>
            <w:left w:val="none" w:sz="0" w:space="0" w:color="auto"/>
            <w:bottom w:val="none" w:sz="0" w:space="0" w:color="auto"/>
            <w:right w:val="none" w:sz="0" w:space="0" w:color="auto"/>
          </w:divBdr>
        </w:div>
        <w:div w:id="741680921">
          <w:marLeft w:val="0"/>
          <w:marRight w:val="0"/>
          <w:marTop w:val="0"/>
          <w:marBottom w:val="0"/>
          <w:divBdr>
            <w:top w:val="none" w:sz="0" w:space="0" w:color="auto"/>
            <w:left w:val="none" w:sz="0" w:space="0" w:color="auto"/>
            <w:bottom w:val="none" w:sz="0" w:space="0" w:color="auto"/>
            <w:right w:val="none" w:sz="0" w:space="0" w:color="auto"/>
          </w:divBdr>
        </w:div>
        <w:div w:id="963199265">
          <w:marLeft w:val="0"/>
          <w:marRight w:val="0"/>
          <w:marTop w:val="0"/>
          <w:marBottom w:val="0"/>
          <w:divBdr>
            <w:top w:val="none" w:sz="0" w:space="0" w:color="auto"/>
            <w:left w:val="none" w:sz="0" w:space="0" w:color="auto"/>
            <w:bottom w:val="none" w:sz="0" w:space="0" w:color="auto"/>
            <w:right w:val="none" w:sz="0" w:space="0" w:color="auto"/>
          </w:divBdr>
        </w:div>
        <w:div w:id="976378217">
          <w:marLeft w:val="0"/>
          <w:marRight w:val="0"/>
          <w:marTop w:val="0"/>
          <w:marBottom w:val="0"/>
          <w:divBdr>
            <w:top w:val="none" w:sz="0" w:space="0" w:color="auto"/>
            <w:left w:val="none" w:sz="0" w:space="0" w:color="auto"/>
            <w:bottom w:val="none" w:sz="0" w:space="0" w:color="auto"/>
            <w:right w:val="none" w:sz="0" w:space="0" w:color="auto"/>
          </w:divBdr>
        </w:div>
        <w:div w:id="1264529697">
          <w:marLeft w:val="0"/>
          <w:marRight w:val="0"/>
          <w:marTop w:val="0"/>
          <w:marBottom w:val="0"/>
          <w:divBdr>
            <w:top w:val="none" w:sz="0" w:space="0" w:color="auto"/>
            <w:left w:val="none" w:sz="0" w:space="0" w:color="auto"/>
            <w:bottom w:val="none" w:sz="0" w:space="0" w:color="auto"/>
            <w:right w:val="none" w:sz="0" w:space="0" w:color="auto"/>
          </w:divBdr>
        </w:div>
        <w:div w:id="1979798573">
          <w:marLeft w:val="0"/>
          <w:marRight w:val="0"/>
          <w:marTop w:val="0"/>
          <w:marBottom w:val="0"/>
          <w:divBdr>
            <w:top w:val="none" w:sz="0" w:space="0" w:color="auto"/>
            <w:left w:val="none" w:sz="0" w:space="0" w:color="auto"/>
            <w:bottom w:val="none" w:sz="0" w:space="0" w:color="auto"/>
            <w:right w:val="none" w:sz="0" w:space="0" w:color="auto"/>
          </w:divBdr>
        </w:div>
      </w:divsChild>
    </w:div>
    <w:div w:id="179209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planning@vdem.virginia.gov"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covgov.sharepoint.com/sites/TM-VDEM-PlanningDivision-External/Shared%20Documents/Strategic%20Planning/2%20-%20Response/e%20-%20Continuity%20of%20Operations%20Plans%20(COOP)/State%20Agencies/COOP%20Agency%20Template.doc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fema.gov/sites/default/files/2020-10/non-federal-continuity-plan-template_083118.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ready.gov"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vaemergency.gov/prepare/make-a-pla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fema.gov/sites/default/files/2020-10/continuity-guidance-circular-2018.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wo55670\Downloads\TF11452733%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2023-09-01T00:00:00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64B953C797BC429C1488C33F9FBC3E" ma:contentTypeVersion="15" ma:contentTypeDescription="Create a new document." ma:contentTypeScope="" ma:versionID="f95df72a4974666e3e5c9e100de1fa78">
  <xsd:schema xmlns:xsd="http://www.w3.org/2001/XMLSchema" xmlns:xs="http://www.w3.org/2001/XMLSchema" xmlns:p="http://schemas.microsoft.com/office/2006/metadata/properties" xmlns:ns2="ead7ba74-5b3c-45ff-b3d4-8d3b26237a77" xmlns:ns3="5dd4e7e6-d538-4020-a288-c39af41a7e7b" targetNamespace="http://schemas.microsoft.com/office/2006/metadata/properties" ma:root="true" ma:fieldsID="e727f525346fc28273d7371460f7a0e3" ns2:_="" ns3:_="">
    <xsd:import namespace="ead7ba74-5b3c-45ff-b3d4-8d3b26237a77"/>
    <xsd:import namespace="5dd4e7e6-d538-4020-a288-c39af41a7e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7ba74-5b3c-45ff-b3d4-8d3b26237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d4e7e6-d538-4020-a288-c39af41a7e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ecce7a-b5f4-4297-8149-d6674fc2025e}" ma:internalName="TaxCatchAll" ma:showField="CatchAllData" ma:web="5dd4e7e6-d538-4020-a288-c39af41a7e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5dd4e7e6-d538-4020-a288-c39af41a7e7b" xsi:nil="true"/>
    <lcf76f155ced4ddcb4097134ff3c332f xmlns="ead7ba74-5b3c-45ff-b3d4-8d3b26237a77">
      <Terms xmlns="http://schemas.microsoft.com/office/infopath/2007/PartnerControls"/>
    </lcf76f155ced4ddcb4097134ff3c332f>
    <SharedWithUsers xmlns="5dd4e7e6-d538-4020-a288-c39af41a7e7b">
      <UserInfo>
        <DisplayName>Simpson, Nathan (VDEM)</DisplayName>
        <AccountId>121</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EF2B67-8255-49FF-9369-3BA49E708E9F}">
  <ds:schemaRefs>
    <ds:schemaRef ds:uri="http://schemas.microsoft.com/sharepoint/v3/contenttype/forms"/>
  </ds:schemaRefs>
</ds:datastoreItem>
</file>

<file path=customXml/itemProps3.xml><?xml version="1.0" encoding="utf-8"?>
<ds:datastoreItem xmlns:ds="http://schemas.openxmlformats.org/officeDocument/2006/customXml" ds:itemID="{541FDA1C-81B5-4A59-ACFE-844496243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7ba74-5b3c-45ff-b3d4-8d3b26237a77"/>
    <ds:schemaRef ds:uri="5dd4e7e6-d538-4020-a288-c39af41a7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9156FB-4E55-4EAE-9BA1-1226461114AF}">
  <ds:schemaRefs>
    <ds:schemaRef ds:uri="http://schemas.openxmlformats.org/officeDocument/2006/bibliography"/>
  </ds:schemaRefs>
</ds:datastoreItem>
</file>

<file path=customXml/itemProps5.xml><?xml version="1.0" encoding="utf-8"?>
<ds:datastoreItem xmlns:ds="http://schemas.openxmlformats.org/officeDocument/2006/customXml" ds:itemID="{FE8568F6-2792-4D29-91FC-23AD9F0FC6B8}">
  <ds:schemaRefs>
    <ds:schemaRef ds:uri="http://schemas.microsoft.com/office/2006/metadata/properties"/>
    <ds:schemaRef ds:uri="http://schemas.microsoft.com/office/infopath/2007/PartnerControls"/>
    <ds:schemaRef ds:uri="5dd4e7e6-d538-4020-a288-c39af41a7e7b"/>
    <ds:schemaRef ds:uri="ead7ba74-5b3c-45ff-b3d4-8d3b26237a77"/>
  </ds:schemaRefs>
</ds:datastoreItem>
</file>

<file path=docProps/app.xml><?xml version="1.0" encoding="utf-8"?>
<Properties xmlns="http://schemas.openxmlformats.org/officeDocument/2006/extended-properties" xmlns:vt="http://schemas.openxmlformats.org/officeDocument/2006/docPropsVTypes">
  <Template>TF11452733 (1).dotx</Template>
  <TotalTime>0</TotalTime>
  <Pages>35</Pages>
  <Words>7804</Words>
  <Characters>46938</Characters>
  <Application>Microsoft Office Word</Application>
  <DocSecurity>4</DocSecurity>
  <Lines>1188</Lines>
  <Paragraphs>557</Paragraphs>
  <ScaleCrop>false</ScaleCrop>
  <HeadingPairs>
    <vt:vector size="2" baseType="variant">
      <vt:variant>
        <vt:lpstr>Title</vt:lpstr>
      </vt:variant>
      <vt:variant>
        <vt:i4>1</vt:i4>
      </vt:variant>
    </vt:vector>
  </HeadingPairs>
  <TitlesOfParts>
    <vt:vector size="1" baseType="lpstr">
      <vt:lpstr>Continuity of Operations Plan Template</vt:lpstr>
    </vt:vector>
  </TitlesOfParts>
  <Company/>
  <LinksUpToDate>false</LinksUpToDate>
  <CharactersWithSpaces>54527</CharactersWithSpaces>
  <SharedDoc>false</SharedDoc>
  <HLinks>
    <vt:vector size="216" baseType="variant">
      <vt:variant>
        <vt:i4>5046298</vt:i4>
      </vt:variant>
      <vt:variant>
        <vt:i4>204</vt:i4>
      </vt:variant>
      <vt:variant>
        <vt:i4>0</vt:i4>
      </vt:variant>
      <vt:variant>
        <vt:i4>5</vt:i4>
      </vt:variant>
      <vt:variant>
        <vt:lpwstr>https://covgov.sharepoint.com/sites/TM-VDEM-PlanningDivision-External/Shared Documents/Strategic Planning/2 - Response/e - Continuity of Operations Plans (COOP)/State Agencies/COOP Agency Template.docx</vt:lpwstr>
      </vt:variant>
      <vt:variant>
        <vt:lpwstr/>
      </vt:variant>
      <vt:variant>
        <vt:i4>5242896</vt:i4>
      </vt:variant>
      <vt:variant>
        <vt:i4>192</vt:i4>
      </vt:variant>
      <vt:variant>
        <vt:i4>0</vt:i4>
      </vt:variant>
      <vt:variant>
        <vt:i4>5</vt:i4>
      </vt:variant>
      <vt:variant>
        <vt:lpwstr>http://www.ready.gov/</vt:lpwstr>
      </vt:variant>
      <vt:variant>
        <vt:lpwstr/>
      </vt:variant>
      <vt:variant>
        <vt:i4>7667756</vt:i4>
      </vt:variant>
      <vt:variant>
        <vt:i4>189</vt:i4>
      </vt:variant>
      <vt:variant>
        <vt:i4>0</vt:i4>
      </vt:variant>
      <vt:variant>
        <vt:i4>5</vt:i4>
      </vt:variant>
      <vt:variant>
        <vt:lpwstr>https://www.vaemergency.gov/prepare/make-a-plan</vt:lpwstr>
      </vt:variant>
      <vt:variant>
        <vt:lpwstr/>
      </vt:variant>
      <vt:variant>
        <vt:i4>1310820</vt:i4>
      </vt:variant>
      <vt:variant>
        <vt:i4>186</vt:i4>
      </vt:variant>
      <vt:variant>
        <vt:i4>0</vt:i4>
      </vt:variant>
      <vt:variant>
        <vt:i4>5</vt:i4>
      </vt:variant>
      <vt:variant>
        <vt:lpwstr/>
      </vt:variant>
      <vt:variant>
        <vt:lpwstr>_APPENDIX_D:_WORKSHEETS</vt:lpwstr>
      </vt:variant>
      <vt:variant>
        <vt:i4>6422547</vt:i4>
      </vt:variant>
      <vt:variant>
        <vt:i4>183</vt:i4>
      </vt:variant>
      <vt:variant>
        <vt:i4>0</vt:i4>
      </vt:variant>
      <vt:variant>
        <vt:i4>5</vt:i4>
      </vt:variant>
      <vt:variant>
        <vt:lpwstr>mailto:VDEMPlanningDivision@vdem.virginia.gov</vt:lpwstr>
      </vt:variant>
      <vt:variant>
        <vt:lpwstr/>
      </vt:variant>
      <vt:variant>
        <vt:i4>6357058</vt:i4>
      </vt:variant>
      <vt:variant>
        <vt:i4>180</vt:i4>
      </vt:variant>
      <vt:variant>
        <vt:i4>0</vt:i4>
      </vt:variant>
      <vt:variant>
        <vt:i4>5</vt:i4>
      </vt:variant>
      <vt:variant>
        <vt:lpwstr>https://www.fema.gov/sites/default/files/2020-10/non-federal-continuity-plan-template_083118.pdf</vt:lpwstr>
      </vt:variant>
      <vt:variant>
        <vt:lpwstr/>
      </vt:variant>
      <vt:variant>
        <vt:i4>2752613</vt:i4>
      </vt:variant>
      <vt:variant>
        <vt:i4>177</vt:i4>
      </vt:variant>
      <vt:variant>
        <vt:i4>0</vt:i4>
      </vt:variant>
      <vt:variant>
        <vt:i4>5</vt:i4>
      </vt:variant>
      <vt:variant>
        <vt:lpwstr>https://www.fema.gov/sites/default/files/2020-10/continuity-guidance-circular-2018.pdf</vt:lpwstr>
      </vt:variant>
      <vt:variant>
        <vt:lpwstr/>
      </vt:variant>
      <vt:variant>
        <vt:i4>1507386</vt:i4>
      </vt:variant>
      <vt:variant>
        <vt:i4>170</vt:i4>
      </vt:variant>
      <vt:variant>
        <vt:i4>0</vt:i4>
      </vt:variant>
      <vt:variant>
        <vt:i4>5</vt:i4>
      </vt:variant>
      <vt:variant>
        <vt:lpwstr/>
      </vt:variant>
      <vt:variant>
        <vt:lpwstr>_Toc146551804</vt:lpwstr>
      </vt:variant>
      <vt:variant>
        <vt:i4>1507386</vt:i4>
      </vt:variant>
      <vt:variant>
        <vt:i4>164</vt:i4>
      </vt:variant>
      <vt:variant>
        <vt:i4>0</vt:i4>
      </vt:variant>
      <vt:variant>
        <vt:i4>5</vt:i4>
      </vt:variant>
      <vt:variant>
        <vt:lpwstr/>
      </vt:variant>
      <vt:variant>
        <vt:lpwstr>_Toc146551803</vt:lpwstr>
      </vt:variant>
      <vt:variant>
        <vt:i4>1507386</vt:i4>
      </vt:variant>
      <vt:variant>
        <vt:i4>158</vt:i4>
      </vt:variant>
      <vt:variant>
        <vt:i4>0</vt:i4>
      </vt:variant>
      <vt:variant>
        <vt:i4>5</vt:i4>
      </vt:variant>
      <vt:variant>
        <vt:lpwstr/>
      </vt:variant>
      <vt:variant>
        <vt:lpwstr>_Toc146551802</vt:lpwstr>
      </vt:variant>
      <vt:variant>
        <vt:i4>1507386</vt:i4>
      </vt:variant>
      <vt:variant>
        <vt:i4>152</vt:i4>
      </vt:variant>
      <vt:variant>
        <vt:i4>0</vt:i4>
      </vt:variant>
      <vt:variant>
        <vt:i4>5</vt:i4>
      </vt:variant>
      <vt:variant>
        <vt:lpwstr/>
      </vt:variant>
      <vt:variant>
        <vt:lpwstr>_Toc146551801</vt:lpwstr>
      </vt:variant>
      <vt:variant>
        <vt:i4>1507386</vt:i4>
      </vt:variant>
      <vt:variant>
        <vt:i4>146</vt:i4>
      </vt:variant>
      <vt:variant>
        <vt:i4>0</vt:i4>
      </vt:variant>
      <vt:variant>
        <vt:i4>5</vt:i4>
      </vt:variant>
      <vt:variant>
        <vt:lpwstr/>
      </vt:variant>
      <vt:variant>
        <vt:lpwstr>_Toc146551800</vt:lpwstr>
      </vt:variant>
      <vt:variant>
        <vt:i4>1966133</vt:i4>
      </vt:variant>
      <vt:variant>
        <vt:i4>140</vt:i4>
      </vt:variant>
      <vt:variant>
        <vt:i4>0</vt:i4>
      </vt:variant>
      <vt:variant>
        <vt:i4>5</vt:i4>
      </vt:variant>
      <vt:variant>
        <vt:lpwstr/>
      </vt:variant>
      <vt:variant>
        <vt:lpwstr>_Toc146551799</vt:lpwstr>
      </vt:variant>
      <vt:variant>
        <vt:i4>1966133</vt:i4>
      </vt:variant>
      <vt:variant>
        <vt:i4>134</vt:i4>
      </vt:variant>
      <vt:variant>
        <vt:i4>0</vt:i4>
      </vt:variant>
      <vt:variant>
        <vt:i4>5</vt:i4>
      </vt:variant>
      <vt:variant>
        <vt:lpwstr/>
      </vt:variant>
      <vt:variant>
        <vt:lpwstr>_Toc146551798</vt:lpwstr>
      </vt:variant>
      <vt:variant>
        <vt:i4>1966133</vt:i4>
      </vt:variant>
      <vt:variant>
        <vt:i4>128</vt:i4>
      </vt:variant>
      <vt:variant>
        <vt:i4>0</vt:i4>
      </vt:variant>
      <vt:variant>
        <vt:i4>5</vt:i4>
      </vt:variant>
      <vt:variant>
        <vt:lpwstr/>
      </vt:variant>
      <vt:variant>
        <vt:lpwstr>_Toc146551797</vt:lpwstr>
      </vt:variant>
      <vt:variant>
        <vt:i4>1966133</vt:i4>
      </vt:variant>
      <vt:variant>
        <vt:i4>122</vt:i4>
      </vt:variant>
      <vt:variant>
        <vt:i4>0</vt:i4>
      </vt:variant>
      <vt:variant>
        <vt:i4>5</vt:i4>
      </vt:variant>
      <vt:variant>
        <vt:lpwstr/>
      </vt:variant>
      <vt:variant>
        <vt:lpwstr>_Toc146551796</vt:lpwstr>
      </vt:variant>
      <vt:variant>
        <vt:i4>1966133</vt:i4>
      </vt:variant>
      <vt:variant>
        <vt:i4>116</vt:i4>
      </vt:variant>
      <vt:variant>
        <vt:i4>0</vt:i4>
      </vt:variant>
      <vt:variant>
        <vt:i4>5</vt:i4>
      </vt:variant>
      <vt:variant>
        <vt:lpwstr/>
      </vt:variant>
      <vt:variant>
        <vt:lpwstr>_Toc146551795</vt:lpwstr>
      </vt:variant>
      <vt:variant>
        <vt:i4>1966133</vt:i4>
      </vt:variant>
      <vt:variant>
        <vt:i4>110</vt:i4>
      </vt:variant>
      <vt:variant>
        <vt:i4>0</vt:i4>
      </vt:variant>
      <vt:variant>
        <vt:i4>5</vt:i4>
      </vt:variant>
      <vt:variant>
        <vt:lpwstr/>
      </vt:variant>
      <vt:variant>
        <vt:lpwstr>_Toc146551794</vt:lpwstr>
      </vt:variant>
      <vt:variant>
        <vt:i4>1966133</vt:i4>
      </vt:variant>
      <vt:variant>
        <vt:i4>104</vt:i4>
      </vt:variant>
      <vt:variant>
        <vt:i4>0</vt:i4>
      </vt:variant>
      <vt:variant>
        <vt:i4>5</vt:i4>
      </vt:variant>
      <vt:variant>
        <vt:lpwstr/>
      </vt:variant>
      <vt:variant>
        <vt:lpwstr>_Toc146551793</vt:lpwstr>
      </vt:variant>
      <vt:variant>
        <vt:i4>1966133</vt:i4>
      </vt:variant>
      <vt:variant>
        <vt:i4>98</vt:i4>
      </vt:variant>
      <vt:variant>
        <vt:i4>0</vt:i4>
      </vt:variant>
      <vt:variant>
        <vt:i4>5</vt:i4>
      </vt:variant>
      <vt:variant>
        <vt:lpwstr/>
      </vt:variant>
      <vt:variant>
        <vt:lpwstr>_Toc146551792</vt:lpwstr>
      </vt:variant>
      <vt:variant>
        <vt:i4>1966133</vt:i4>
      </vt:variant>
      <vt:variant>
        <vt:i4>92</vt:i4>
      </vt:variant>
      <vt:variant>
        <vt:i4>0</vt:i4>
      </vt:variant>
      <vt:variant>
        <vt:i4>5</vt:i4>
      </vt:variant>
      <vt:variant>
        <vt:lpwstr/>
      </vt:variant>
      <vt:variant>
        <vt:lpwstr>_Toc146551791</vt:lpwstr>
      </vt:variant>
      <vt:variant>
        <vt:i4>1966133</vt:i4>
      </vt:variant>
      <vt:variant>
        <vt:i4>86</vt:i4>
      </vt:variant>
      <vt:variant>
        <vt:i4>0</vt:i4>
      </vt:variant>
      <vt:variant>
        <vt:i4>5</vt:i4>
      </vt:variant>
      <vt:variant>
        <vt:lpwstr/>
      </vt:variant>
      <vt:variant>
        <vt:lpwstr>_Toc146551790</vt:lpwstr>
      </vt:variant>
      <vt:variant>
        <vt:i4>2031669</vt:i4>
      </vt:variant>
      <vt:variant>
        <vt:i4>80</vt:i4>
      </vt:variant>
      <vt:variant>
        <vt:i4>0</vt:i4>
      </vt:variant>
      <vt:variant>
        <vt:i4>5</vt:i4>
      </vt:variant>
      <vt:variant>
        <vt:lpwstr/>
      </vt:variant>
      <vt:variant>
        <vt:lpwstr>_Toc146551789</vt:lpwstr>
      </vt:variant>
      <vt:variant>
        <vt:i4>2031669</vt:i4>
      </vt:variant>
      <vt:variant>
        <vt:i4>74</vt:i4>
      </vt:variant>
      <vt:variant>
        <vt:i4>0</vt:i4>
      </vt:variant>
      <vt:variant>
        <vt:i4>5</vt:i4>
      </vt:variant>
      <vt:variant>
        <vt:lpwstr/>
      </vt:variant>
      <vt:variant>
        <vt:lpwstr>_Toc146551788</vt:lpwstr>
      </vt:variant>
      <vt:variant>
        <vt:i4>2031669</vt:i4>
      </vt:variant>
      <vt:variant>
        <vt:i4>68</vt:i4>
      </vt:variant>
      <vt:variant>
        <vt:i4>0</vt:i4>
      </vt:variant>
      <vt:variant>
        <vt:i4>5</vt:i4>
      </vt:variant>
      <vt:variant>
        <vt:lpwstr/>
      </vt:variant>
      <vt:variant>
        <vt:lpwstr>_Toc146551787</vt:lpwstr>
      </vt:variant>
      <vt:variant>
        <vt:i4>2031669</vt:i4>
      </vt:variant>
      <vt:variant>
        <vt:i4>62</vt:i4>
      </vt:variant>
      <vt:variant>
        <vt:i4>0</vt:i4>
      </vt:variant>
      <vt:variant>
        <vt:i4>5</vt:i4>
      </vt:variant>
      <vt:variant>
        <vt:lpwstr/>
      </vt:variant>
      <vt:variant>
        <vt:lpwstr>_Toc146551786</vt:lpwstr>
      </vt:variant>
      <vt:variant>
        <vt:i4>2031669</vt:i4>
      </vt:variant>
      <vt:variant>
        <vt:i4>56</vt:i4>
      </vt:variant>
      <vt:variant>
        <vt:i4>0</vt:i4>
      </vt:variant>
      <vt:variant>
        <vt:i4>5</vt:i4>
      </vt:variant>
      <vt:variant>
        <vt:lpwstr/>
      </vt:variant>
      <vt:variant>
        <vt:lpwstr>_Toc146551785</vt:lpwstr>
      </vt:variant>
      <vt:variant>
        <vt:i4>2031669</vt:i4>
      </vt:variant>
      <vt:variant>
        <vt:i4>50</vt:i4>
      </vt:variant>
      <vt:variant>
        <vt:i4>0</vt:i4>
      </vt:variant>
      <vt:variant>
        <vt:i4>5</vt:i4>
      </vt:variant>
      <vt:variant>
        <vt:lpwstr/>
      </vt:variant>
      <vt:variant>
        <vt:lpwstr>_Toc146551784</vt:lpwstr>
      </vt:variant>
      <vt:variant>
        <vt:i4>2031669</vt:i4>
      </vt:variant>
      <vt:variant>
        <vt:i4>44</vt:i4>
      </vt:variant>
      <vt:variant>
        <vt:i4>0</vt:i4>
      </vt:variant>
      <vt:variant>
        <vt:i4>5</vt:i4>
      </vt:variant>
      <vt:variant>
        <vt:lpwstr/>
      </vt:variant>
      <vt:variant>
        <vt:lpwstr>_Toc146551783</vt:lpwstr>
      </vt:variant>
      <vt:variant>
        <vt:i4>2031669</vt:i4>
      </vt:variant>
      <vt:variant>
        <vt:i4>38</vt:i4>
      </vt:variant>
      <vt:variant>
        <vt:i4>0</vt:i4>
      </vt:variant>
      <vt:variant>
        <vt:i4>5</vt:i4>
      </vt:variant>
      <vt:variant>
        <vt:lpwstr/>
      </vt:variant>
      <vt:variant>
        <vt:lpwstr>_Toc146551782</vt:lpwstr>
      </vt:variant>
      <vt:variant>
        <vt:i4>2031669</vt:i4>
      </vt:variant>
      <vt:variant>
        <vt:i4>32</vt:i4>
      </vt:variant>
      <vt:variant>
        <vt:i4>0</vt:i4>
      </vt:variant>
      <vt:variant>
        <vt:i4>5</vt:i4>
      </vt:variant>
      <vt:variant>
        <vt:lpwstr/>
      </vt:variant>
      <vt:variant>
        <vt:lpwstr>_Toc146551781</vt:lpwstr>
      </vt:variant>
      <vt:variant>
        <vt:i4>2031669</vt:i4>
      </vt:variant>
      <vt:variant>
        <vt:i4>26</vt:i4>
      </vt:variant>
      <vt:variant>
        <vt:i4>0</vt:i4>
      </vt:variant>
      <vt:variant>
        <vt:i4>5</vt:i4>
      </vt:variant>
      <vt:variant>
        <vt:lpwstr/>
      </vt:variant>
      <vt:variant>
        <vt:lpwstr>_Toc146551780</vt:lpwstr>
      </vt:variant>
      <vt:variant>
        <vt:i4>1048629</vt:i4>
      </vt:variant>
      <vt:variant>
        <vt:i4>20</vt:i4>
      </vt:variant>
      <vt:variant>
        <vt:i4>0</vt:i4>
      </vt:variant>
      <vt:variant>
        <vt:i4>5</vt:i4>
      </vt:variant>
      <vt:variant>
        <vt:lpwstr/>
      </vt:variant>
      <vt:variant>
        <vt:lpwstr>_Toc146551779</vt:lpwstr>
      </vt:variant>
      <vt:variant>
        <vt:i4>1048629</vt:i4>
      </vt:variant>
      <vt:variant>
        <vt:i4>14</vt:i4>
      </vt:variant>
      <vt:variant>
        <vt:i4>0</vt:i4>
      </vt:variant>
      <vt:variant>
        <vt:i4>5</vt:i4>
      </vt:variant>
      <vt:variant>
        <vt:lpwstr/>
      </vt:variant>
      <vt:variant>
        <vt:lpwstr>_Toc146551778</vt:lpwstr>
      </vt:variant>
      <vt:variant>
        <vt:i4>1048629</vt:i4>
      </vt:variant>
      <vt:variant>
        <vt:i4>8</vt:i4>
      </vt:variant>
      <vt:variant>
        <vt:i4>0</vt:i4>
      </vt:variant>
      <vt:variant>
        <vt:i4>5</vt:i4>
      </vt:variant>
      <vt:variant>
        <vt:lpwstr/>
      </vt:variant>
      <vt:variant>
        <vt:lpwstr>_Toc146551777</vt:lpwstr>
      </vt:variant>
      <vt:variant>
        <vt:i4>1048629</vt:i4>
      </vt:variant>
      <vt:variant>
        <vt:i4>2</vt:i4>
      </vt:variant>
      <vt:variant>
        <vt:i4>0</vt:i4>
      </vt:variant>
      <vt:variant>
        <vt:i4>5</vt:i4>
      </vt:variant>
      <vt:variant>
        <vt:lpwstr/>
      </vt:variant>
      <vt:variant>
        <vt:lpwstr>_Toc146551776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Department of Emergency Management</dc:title>
  <dc:subject>For Commonwealth of Virginia State Agencies and Local Governments</dc:subject>
  <dc:creator>Burgess, Kendra (VITA)</dc:creator>
  <cp:keywords/>
  <dc:description/>
  <cp:lastModifiedBy>Opolski, Johanna (VITA)</cp:lastModifiedBy>
  <cp:revision>2</cp:revision>
  <dcterms:created xsi:type="dcterms:W3CDTF">2026-02-04T22:20:00Z</dcterms:created>
  <dcterms:modified xsi:type="dcterms:W3CDTF">2026-02-04T22:20:00Z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0x010100F664B953C797BC429C1488C33F9FBC3E</vt:lpwstr>
  </property>
  <property fmtid="{D5CDD505-2E9C-101B-9397-08002B2CF9AE}" pid="3" name="MediaServiceImageTags">
    <vt:lpwstr/>
  </property>
</Properties>
</file>